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E025BC7" w14:textId="2CE53EAF" w:rsidR="00060524" w:rsidRPr="00232321" w:rsidRDefault="00060524" w:rsidP="00060524">
      <w:pPr>
        <w:pStyle w:val="CRCoverPage"/>
        <w:tabs>
          <w:tab w:val="right" w:pos="9639"/>
        </w:tabs>
        <w:spacing w:after="0"/>
        <w:rPr>
          <w:rFonts w:ascii="Times New Roman" w:hAnsi="Times New Roman" w:cstheme="majorHAnsi"/>
          <w:b/>
          <w:sz w:val="24"/>
          <w:szCs w:val="24"/>
        </w:rPr>
      </w:pPr>
      <w:bookmarkStart w:id="0" w:name="_Hlk197501277"/>
      <w:bookmarkStart w:id="1" w:name="_Ref399006623"/>
      <w:bookmarkStart w:id="2" w:name="_Toc92513360"/>
      <w:r w:rsidRPr="00E96CA5">
        <w:rPr>
          <w:rFonts w:ascii="Times New Roman" w:hAnsi="Times New Roman" w:cstheme="majorHAnsi"/>
          <w:b/>
          <w:sz w:val="24"/>
          <w:szCs w:val="24"/>
        </w:rPr>
        <w:t>3GPP TSG-</w:t>
      </w:r>
      <w:r w:rsidRPr="00232321">
        <w:rPr>
          <w:rFonts w:ascii="Times New Roman" w:hAnsi="Times New Roman" w:cstheme="majorHAnsi"/>
          <w:b/>
          <w:sz w:val="24"/>
          <w:szCs w:val="24"/>
        </w:rPr>
        <w:t>RAN</w:t>
      </w:r>
      <w:r w:rsidRPr="00E96CA5">
        <w:rPr>
          <w:rFonts w:ascii="Times New Roman" w:hAnsi="Times New Roman" w:cstheme="majorHAnsi"/>
          <w:b/>
          <w:sz w:val="24"/>
          <w:szCs w:val="24"/>
        </w:rPr>
        <w:t xml:space="preserve"> </w:t>
      </w:r>
      <w:r w:rsidRPr="00232321">
        <w:rPr>
          <w:rFonts w:ascii="Times New Roman" w:hAnsi="Times New Roman" w:cstheme="majorHAnsi"/>
          <w:b/>
          <w:sz w:val="24"/>
          <w:szCs w:val="24"/>
        </w:rPr>
        <w:t xml:space="preserve">WG4 </w:t>
      </w:r>
      <w:r w:rsidRPr="00E96CA5">
        <w:rPr>
          <w:rFonts w:ascii="Times New Roman" w:hAnsi="Times New Roman" w:cstheme="majorHAnsi"/>
          <w:b/>
          <w:sz w:val="24"/>
          <w:szCs w:val="24"/>
        </w:rPr>
        <w:t>Meeting # 11</w:t>
      </w:r>
      <w:r w:rsidR="00232321">
        <w:rPr>
          <w:rFonts w:ascii="Times New Roman" w:hAnsi="Times New Roman" w:cstheme="majorHAnsi"/>
          <w:b/>
          <w:sz w:val="24"/>
          <w:szCs w:val="24"/>
        </w:rPr>
        <w:t>6</w:t>
      </w:r>
      <w:r w:rsidRPr="00232321">
        <w:rPr>
          <w:rFonts w:ascii="Times New Roman" w:hAnsi="Times New Roman" w:cstheme="majorHAnsi"/>
          <w:b/>
          <w:sz w:val="24"/>
          <w:szCs w:val="24"/>
        </w:rPr>
        <w:tab/>
        <w:t xml:space="preserve"> </w:t>
      </w:r>
      <w:r w:rsidR="00232321" w:rsidRPr="00232321">
        <w:rPr>
          <w:rFonts w:ascii="Times New Roman" w:hAnsi="Times New Roman" w:cstheme="majorHAnsi"/>
          <w:b/>
          <w:sz w:val="24"/>
          <w:szCs w:val="24"/>
        </w:rPr>
        <w:t>R4-2509766</w:t>
      </w:r>
    </w:p>
    <w:bookmarkEnd w:id="0"/>
    <w:p w14:paraId="5C814DF6" w14:textId="77777777" w:rsidR="00232321" w:rsidRPr="00232321" w:rsidRDefault="00232321" w:rsidP="00232321">
      <w:pPr>
        <w:overflowPunct w:val="0"/>
        <w:autoSpaceDE w:val="0"/>
        <w:autoSpaceDN w:val="0"/>
        <w:adjustRightInd w:val="0"/>
        <w:spacing w:before="120" w:after="120"/>
        <w:textAlignment w:val="baseline"/>
        <w:rPr>
          <w:rFonts w:ascii="Times New Roman" w:eastAsia="Times New Roman" w:hAnsi="Times New Roman" w:cstheme="majorHAnsi"/>
          <w:b/>
          <w:bCs/>
          <w:lang w:val="en-GB" w:eastAsia="en-US"/>
        </w:rPr>
      </w:pPr>
      <w:r w:rsidRPr="00232321">
        <w:rPr>
          <w:rFonts w:ascii="Times New Roman" w:eastAsia="Times New Roman" w:hAnsi="Times New Roman" w:cstheme="majorHAnsi"/>
          <w:b/>
          <w:bCs/>
          <w:lang w:val="en-GB" w:eastAsia="en-US"/>
        </w:rPr>
        <w:t>Bengaluru, India, August 25th – 29th, 2025</w:t>
      </w:r>
    </w:p>
    <w:p w14:paraId="67B6E04D" w14:textId="77777777" w:rsidR="006E5755" w:rsidRPr="00232321" w:rsidRDefault="006E5755" w:rsidP="006E5755">
      <w:pPr>
        <w:overflowPunct w:val="0"/>
        <w:autoSpaceDE w:val="0"/>
        <w:autoSpaceDN w:val="0"/>
        <w:adjustRightInd w:val="0"/>
        <w:textAlignment w:val="baseline"/>
        <w:rPr>
          <w:rFonts w:ascii="Times New Roman" w:hAnsi="Times New Roman"/>
          <w:b/>
          <w:bCs/>
          <w:lang w:val="en-GB"/>
        </w:rPr>
      </w:pPr>
    </w:p>
    <w:p w14:paraId="6DC7E2FB" w14:textId="77777777" w:rsidR="006E5755" w:rsidRPr="00E96CA5" w:rsidRDefault="006E5755" w:rsidP="006E5755">
      <w:pPr>
        <w:tabs>
          <w:tab w:val="left" w:pos="1985"/>
        </w:tabs>
        <w:rPr>
          <w:rFonts w:ascii="Times New Roman" w:hAnsi="Times New Roman"/>
          <w:b/>
        </w:rPr>
      </w:pPr>
      <w:r w:rsidRPr="00E96CA5">
        <w:rPr>
          <w:rFonts w:ascii="Times New Roman" w:hAnsi="Times New Roman"/>
          <w:b/>
        </w:rPr>
        <w:t xml:space="preserve">Source: </w:t>
      </w:r>
      <w:r w:rsidRPr="00E96CA5">
        <w:rPr>
          <w:rFonts w:ascii="Times New Roman" w:hAnsi="Times New Roman"/>
          <w:b/>
        </w:rPr>
        <w:tab/>
      </w:r>
      <w:r w:rsidRPr="00E96CA5">
        <w:rPr>
          <w:rFonts w:ascii="Times New Roman" w:hAnsi="Times New Roman"/>
        </w:rPr>
        <w:t>Xiaomi</w:t>
      </w:r>
    </w:p>
    <w:p w14:paraId="285B9E70" w14:textId="1C240291" w:rsidR="006E5755" w:rsidRPr="00E96CA5" w:rsidRDefault="006E5755" w:rsidP="006E5755">
      <w:pPr>
        <w:ind w:left="1985" w:hanging="1985"/>
        <w:rPr>
          <w:rFonts w:ascii="Times New Roman" w:hAnsi="Times New Roman"/>
        </w:rPr>
      </w:pPr>
      <w:r w:rsidRPr="00E96CA5">
        <w:rPr>
          <w:rFonts w:ascii="Times New Roman" w:hAnsi="Times New Roman"/>
          <w:b/>
        </w:rPr>
        <w:t>Title:</w:t>
      </w:r>
      <w:r w:rsidRPr="00E96CA5">
        <w:rPr>
          <w:rFonts w:ascii="Times New Roman" w:hAnsi="Times New Roman"/>
        </w:rPr>
        <w:t xml:space="preserve"> </w:t>
      </w:r>
      <w:r w:rsidRPr="00E96CA5">
        <w:rPr>
          <w:rFonts w:ascii="Times New Roman" w:hAnsi="Times New Roman"/>
        </w:rPr>
        <w:tab/>
      </w:r>
      <w:r w:rsidR="00CA3634" w:rsidRPr="00E96CA5">
        <w:rPr>
          <w:rFonts w:ascii="Times New Roman" w:hAnsi="Times New Roman"/>
          <w:sz w:val="22"/>
          <w:lang w:val="en-CA"/>
        </w:rPr>
        <w:t>Discussion on CSI-RS based L1 measurement for mobility</w:t>
      </w:r>
    </w:p>
    <w:p w14:paraId="5DD9EDDA" w14:textId="01CDF842" w:rsidR="006E5755" w:rsidRPr="00E96CA5" w:rsidRDefault="006E5755" w:rsidP="006E5755">
      <w:pPr>
        <w:ind w:left="1985" w:hanging="1985"/>
        <w:rPr>
          <w:rFonts w:ascii="Times New Roman" w:hAnsi="Times New Roman"/>
          <w:highlight w:val="yellow"/>
        </w:rPr>
      </w:pPr>
      <w:r w:rsidRPr="00E96CA5">
        <w:rPr>
          <w:rFonts w:ascii="Times New Roman" w:hAnsi="Times New Roman"/>
          <w:b/>
        </w:rPr>
        <w:t>Agenda Item:</w:t>
      </w:r>
      <w:r w:rsidRPr="00E96CA5">
        <w:rPr>
          <w:rFonts w:ascii="Times New Roman" w:hAnsi="Times New Roman"/>
        </w:rPr>
        <w:tab/>
      </w:r>
      <w:r w:rsidR="00B83EB3" w:rsidRPr="00E96CA5">
        <w:rPr>
          <w:rFonts w:ascii="Times New Roman" w:hAnsi="Times New Roman"/>
          <w:sz w:val="22"/>
          <w:szCs w:val="22"/>
        </w:rPr>
        <w:t>7</w:t>
      </w:r>
      <w:r w:rsidR="0093603C" w:rsidRPr="00E96CA5">
        <w:rPr>
          <w:rFonts w:ascii="Times New Roman" w:hAnsi="Times New Roman"/>
          <w:sz w:val="22"/>
          <w:szCs w:val="22"/>
        </w:rPr>
        <w:t>.2</w:t>
      </w:r>
      <w:r w:rsidR="00232321">
        <w:rPr>
          <w:rFonts w:ascii="Times New Roman" w:hAnsi="Times New Roman"/>
          <w:sz w:val="22"/>
          <w:szCs w:val="22"/>
        </w:rPr>
        <w:t>5</w:t>
      </w:r>
      <w:r w:rsidR="0093603C" w:rsidRPr="00E96CA5">
        <w:rPr>
          <w:rFonts w:ascii="Times New Roman" w:hAnsi="Times New Roman"/>
          <w:sz w:val="22"/>
          <w:szCs w:val="22"/>
        </w:rPr>
        <w:t>.</w:t>
      </w:r>
      <w:r w:rsidR="00C92153" w:rsidRPr="00E96CA5">
        <w:rPr>
          <w:rFonts w:ascii="Times New Roman" w:hAnsi="Times New Roman"/>
          <w:sz w:val="22"/>
          <w:szCs w:val="22"/>
        </w:rPr>
        <w:t>3</w:t>
      </w:r>
      <w:r w:rsidR="0093603C" w:rsidRPr="00E96CA5">
        <w:rPr>
          <w:rFonts w:ascii="Times New Roman" w:hAnsi="Times New Roman"/>
          <w:sz w:val="22"/>
          <w:szCs w:val="22"/>
        </w:rPr>
        <w:t>.</w:t>
      </w:r>
      <w:r w:rsidR="00CA3634" w:rsidRPr="00E96CA5">
        <w:rPr>
          <w:rFonts w:ascii="Times New Roman" w:hAnsi="Times New Roman"/>
          <w:sz w:val="22"/>
          <w:szCs w:val="22"/>
        </w:rPr>
        <w:t>2</w:t>
      </w:r>
    </w:p>
    <w:p w14:paraId="0C86A2C2" w14:textId="77777777" w:rsidR="006E5755" w:rsidRPr="00E96CA5" w:rsidRDefault="006E5755" w:rsidP="006E5755">
      <w:pPr>
        <w:tabs>
          <w:tab w:val="left" w:pos="1990"/>
        </w:tabs>
        <w:rPr>
          <w:rFonts w:ascii="Times New Roman" w:hAnsi="Times New Roman"/>
        </w:rPr>
      </w:pPr>
      <w:r w:rsidRPr="00E96CA5">
        <w:rPr>
          <w:rFonts w:ascii="Times New Roman" w:hAnsi="Times New Roman"/>
          <w:b/>
        </w:rPr>
        <w:t>Document for:</w:t>
      </w:r>
      <w:r w:rsidRPr="00E96CA5">
        <w:rPr>
          <w:rFonts w:ascii="Times New Roman" w:hAnsi="Times New Roman"/>
        </w:rPr>
        <w:tab/>
        <w:t>Discussion</w:t>
      </w:r>
    </w:p>
    <w:bookmarkEnd w:id="1"/>
    <w:bookmarkEnd w:id="2"/>
    <w:p w14:paraId="241EA8CC" w14:textId="77777777" w:rsidR="006E5755" w:rsidRPr="00E96CA5"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sz w:val="36"/>
          <w:szCs w:val="20"/>
          <w:lang w:val="en-GB"/>
        </w:rPr>
      </w:pPr>
      <w:r w:rsidRPr="00E96CA5">
        <w:rPr>
          <w:rFonts w:ascii="Times New Roman" w:hAnsi="Times New Roman"/>
          <w:sz w:val="36"/>
          <w:szCs w:val="20"/>
          <w:lang w:val="en-GB"/>
        </w:rPr>
        <w:t>1 Introduction</w:t>
      </w:r>
    </w:p>
    <w:p w14:paraId="473E560D" w14:textId="4DF7F950" w:rsidR="006E5755" w:rsidRPr="00E96CA5" w:rsidRDefault="00AD7A2C" w:rsidP="006E5755">
      <w:pPr>
        <w:overflowPunct w:val="0"/>
        <w:autoSpaceDE w:val="0"/>
        <w:autoSpaceDN w:val="0"/>
        <w:adjustRightInd w:val="0"/>
        <w:spacing w:before="120" w:after="120" w:line="288" w:lineRule="auto"/>
        <w:textAlignment w:val="baseline"/>
        <w:rPr>
          <w:rFonts w:ascii="Times New Roman" w:hAnsi="Times New Roman"/>
          <w:sz w:val="20"/>
          <w:szCs w:val="20"/>
          <w:lang w:val="en-GB"/>
        </w:rPr>
      </w:pPr>
      <w:r w:rsidRPr="00E96CA5">
        <w:rPr>
          <w:rFonts w:ascii="Times New Roman" w:hAnsi="Times New Roman"/>
          <w:sz w:val="20"/>
          <w:szCs w:val="20"/>
          <w:lang w:val="en-GB"/>
        </w:rPr>
        <w:t xml:space="preserve">In this contribution, we will </w:t>
      </w:r>
      <w:r w:rsidR="00F83C06" w:rsidRPr="00E96CA5">
        <w:rPr>
          <w:rFonts w:ascii="Times New Roman" w:hAnsi="Times New Roman"/>
          <w:sz w:val="20"/>
          <w:szCs w:val="20"/>
          <w:lang w:val="en-GB"/>
        </w:rPr>
        <w:t>mainly</w:t>
      </w:r>
      <w:r w:rsidRPr="00E96CA5">
        <w:rPr>
          <w:rFonts w:ascii="Times New Roman" w:hAnsi="Times New Roman"/>
          <w:sz w:val="20"/>
          <w:szCs w:val="20"/>
          <w:lang w:val="en-GB"/>
        </w:rPr>
        <w:t xml:space="preserve"> discuss the </w:t>
      </w:r>
      <w:r w:rsidR="00502AC1" w:rsidRPr="00E96CA5">
        <w:rPr>
          <w:rFonts w:ascii="Times New Roman" w:hAnsi="Times New Roman"/>
          <w:sz w:val="20"/>
          <w:szCs w:val="20"/>
          <w:lang w:val="en-GB"/>
        </w:rPr>
        <w:t>following issues</w:t>
      </w:r>
      <w:r w:rsidR="00F83C06" w:rsidRPr="00E96CA5">
        <w:rPr>
          <w:rFonts w:ascii="Times New Roman" w:hAnsi="Times New Roman"/>
          <w:sz w:val="20"/>
          <w:szCs w:val="20"/>
          <w:lang w:val="en-GB"/>
        </w:rPr>
        <w:t xml:space="preserve"> for Rel-19 </w:t>
      </w:r>
      <w:r w:rsidR="000B1197" w:rsidRPr="00E96CA5">
        <w:rPr>
          <w:rFonts w:ascii="Times New Roman" w:hAnsi="Times New Roman"/>
          <w:sz w:val="20"/>
          <w:szCs w:val="20"/>
          <w:lang w:val="en-GB"/>
        </w:rPr>
        <w:t>Mobility</w:t>
      </w:r>
      <w:r w:rsidR="00F83C06" w:rsidRPr="00E96CA5">
        <w:rPr>
          <w:rFonts w:ascii="Times New Roman" w:hAnsi="Times New Roman"/>
          <w:sz w:val="20"/>
          <w:szCs w:val="20"/>
          <w:lang w:val="en-GB"/>
        </w:rPr>
        <w:t>.</w:t>
      </w:r>
    </w:p>
    <w:tbl>
      <w:tblPr>
        <w:tblStyle w:val="a4"/>
        <w:tblW w:w="0" w:type="auto"/>
        <w:tblLook w:val="04A0" w:firstRow="1" w:lastRow="0" w:firstColumn="1" w:lastColumn="0" w:noHBand="0" w:noVBand="1"/>
      </w:tblPr>
      <w:tblGrid>
        <w:gridCol w:w="10478"/>
      </w:tblGrid>
      <w:tr w:rsidR="0048248B" w:rsidRPr="00E96CA5" w14:paraId="68386A91" w14:textId="77777777" w:rsidTr="0048248B">
        <w:tc>
          <w:tcPr>
            <w:tcW w:w="10478" w:type="dxa"/>
          </w:tcPr>
          <w:p w14:paraId="7F4CFDA3" w14:textId="77777777" w:rsidR="0048248B" w:rsidRPr="00E96CA5"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heme="majorHAnsi"/>
                <w:sz w:val="20"/>
                <w:lang w:val="en-GB"/>
              </w:rPr>
            </w:pPr>
            <w:r w:rsidRPr="00E96CA5">
              <w:rPr>
                <w:rFonts w:ascii="Times New Roman" w:hAnsi="Times New Roman" w:cstheme="majorHAnsi"/>
                <w:sz w:val="20"/>
                <w:lang w:val="en-GB"/>
              </w:rPr>
              <w:t>Definition of intra-frequency and inter-frequency</w:t>
            </w:r>
          </w:p>
          <w:p w14:paraId="0E40D502" w14:textId="0EDEE05D" w:rsidR="00285922" w:rsidRPr="00E96CA5"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heme="majorHAnsi"/>
                <w:sz w:val="20"/>
                <w:lang w:val="en-GB"/>
              </w:rPr>
            </w:pPr>
            <w:r w:rsidRPr="00E96CA5">
              <w:rPr>
                <w:rFonts w:ascii="Times New Roman" w:hAnsi="Times New Roman" w:cstheme="majorHAnsi"/>
                <w:sz w:val="20"/>
                <w:lang w:val="en-GB"/>
              </w:rPr>
              <w:t>Pre-requisite of CSI-RS based L1 measurement</w:t>
            </w:r>
          </w:p>
        </w:tc>
      </w:tr>
    </w:tbl>
    <w:p w14:paraId="56233461" w14:textId="11554C03" w:rsidR="00CD3E9B" w:rsidRPr="00E96CA5"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sz w:val="36"/>
          <w:szCs w:val="20"/>
          <w:lang w:val="en-GB"/>
        </w:rPr>
      </w:pPr>
      <w:r w:rsidRPr="00E96CA5">
        <w:rPr>
          <w:rFonts w:ascii="Times New Roman" w:hAnsi="Times New Roman"/>
          <w:sz w:val="36"/>
          <w:szCs w:val="20"/>
          <w:lang w:val="en-GB"/>
        </w:rPr>
        <w:t>Discussion</w:t>
      </w:r>
    </w:p>
    <w:tbl>
      <w:tblPr>
        <w:tblStyle w:val="a4"/>
        <w:tblW w:w="0" w:type="auto"/>
        <w:tblLook w:val="04A0" w:firstRow="1" w:lastRow="0" w:firstColumn="1" w:lastColumn="0" w:noHBand="0" w:noVBand="1"/>
      </w:tblPr>
      <w:tblGrid>
        <w:gridCol w:w="10478"/>
      </w:tblGrid>
      <w:tr w:rsidR="00516DB2" w:rsidRPr="00E96CA5" w14:paraId="5B474F0D" w14:textId="77777777" w:rsidTr="00516DB2">
        <w:tc>
          <w:tcPr>
            <w:tcW w:w="10478" w:type="dxa"/>
          </w:tcPr>
          <w:p w14:paraId="5829C415" w14:textId="77777777" w:rsidR="002B0841" w:rsidRPr="00E96CA5" w:rsidRDefault="002B0841" w:rsidP="002B0841">
            <w:pPr>
              <w:pStyle w:val="3GPP"/>
              <w:rPr>
                <w:b/>
                <w:bCs/>
                <w:sz w:val="20"/>
                <w:u w:val="single"/>
              </w:rPr>
            </w:pPr>
            <w:r w:rsidRPr="00E96CA5">
              <w:rPr>
                <w:b/>
                <w:bCs/>
                <w:sz w:val="20"/>
                <w:u w:val="single"/>
              </w:rPr>
              <w:t xml:space="preserve">Issue </w:t>
            </w:r>
            <w:r w:rsidRPr="00E96CA5">
              <w:rPr>
                <w:rFonts w:hint="eastAsia"/>
                <w:b/>
                <w:bCs/>
                <w:sz w:val="20"/>
                <w:u w:val="single"/>
              </w:rPr>
              <w:t>3</w:t>
            </w:r>
            <w:r w:rsidRPr="00E96CA5">
              <w:rPr>
                <w:b/>
                <w:bCs/>
                <w:sz w:val="20"/>
                <w:u w:val="single"/>
              </w:rPr>
              <w:t>-2: whether step 2 is skipped for serving cell?</w:t>
            </w:r>
          </w:p>
          <w:p w14:paraId="555449AF" w14:textId="77777777" w:rsidR="002B0841" w:rsidRPr="00E96CA5" w:rsidRDefault="002B0841" w:rsidP="002B0841">
            <w:pPr>
              <w:spacing w:after="120"/>
              <w:rPr>
                <w:rFonts w:ascii="Times New Roman" w:hAnsi="Times New Roman"/>
                <w:b/>
                <w:bCs/>
                <w:color w:val="000000"/>
                <w:sz w:val="20"/>
              </w:rPr>
            </w:pPr>
            <w:r w:rsidRPr="00E96CA5">
              <w:rPr>
                <w:rFonts w:ascii="Times New Roman" w:hAnsi="Times New Roman"/>
                <w:b/>
                <w:bCs/>
                <w:color w:val="000000"/>
                <w:sz w:val="20"/>
              </w:rPr>
              <w:t>Candidate options:</w:t>
            </w:r>
          </w:p>
          <w:p w14:paraId="1D9B9DE3" w14:textId="77777777" w:rsidR="002B0841" w:rsidRPr="00E96CA5" w:rsidRDefault="002B0841" w:rsidP="002B0841">
            <w:pPr>
              <w:pStyle w:val="a5"/>
              <w:numPr>
                <w:ilvl w:val="0"/>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A: RAN4 requirements regarding ‘skipping step 2’ do not apply for the case CSI-RS based L1 measurement for LTM candidate cell is configured in legacy CSI-RS based L1 measurement in serving cell in FR2. (QC, HW)</w:t>
            </w:r>
          </w:p>
          <w:p w14:paraId="7604C2BC" w14:textId="77777777" w:rsidR="002B0841" w:rsidRPr="00E96CA5" w:rsidRDefault="002B0841" w:rsidP="002B0841">
            <w:pPr>
              <w:pStyle w:val="a5"/>
              <w:numPr>
                <w:ilvl w:val="0"/>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A1: Requirement regarding ‘skipping step 2’ is not applicable if an FR2 candidate cell, from which CSI-RS is configured with repetition set to ‘off’, is one of the FR2 serving cells. (QC, OPPO)</w:t>
            </w:r>
          </w:p>
          <w:p w14:paraId="2FAFAC1F" w14:textId="77777777" w:rsidR="002B0841" w:rsidRPr="00E96CA5" w:rsidRDefault="002B0841" w:rsidP="002B0841">
            <w:pPr>
              <w:pStyle w:val="a5"/>
              <w:numPr>
                <w:ilvl w:val="0"/>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A2: The CSI-RS based L1-RSRP measurement requirement is not applicable if an FR2 candidate cell, from which CSI-RS is configured with repetition set to 'off', is one of the FR2 serving cells (QC).</w:t>
            </w:r>
          </w:p>
          <w:p w14:paraId="7F2C22FD" w14:textId="197C282D" w:rsidR="00516DB2" w:rsidRPr="00024C48" w:rsidRDefault="002B0841" w:rsidP="00516DB2">
            <w:pPr>
              <w:pStyle w:val="a5"/>
              <w:numPr>
                <w:ilvl w:val="0"/>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B: keep the current measurement procedure unchanged for serving cell when it is in the candidate cell for LTM. (MTK, Apple, E///)</w:t>
            </w:r>
          </w:p>
        </w:tc>
      </w:tr>
    </w:tbl>
    <w:p w14:paraId="7BB43326" w14:textId="77777777" w:rsidR="002B0841" w:rsidRPr="00E96CA5" w:rsidRDefault="002B0841" w:rsidP="006E63B9">
      <w:pPr>
        <w:spacing w:beforeLines="50" w:before="120" w:afterLines="50" w:after="120"/>
        <w:rPr>
          <w:rFonts w:ascii="Times New Roman" w:hAnsi="Times New Roman"/>
          <w:sz w:val="20"/>
          <w:szCs w:val="20"/>
        </w:rPr>
      </w:pPr>
    </w:p>
    <w:p w14:paraId="33EA4AA9" w14:textId="77777777" w:rsidR="002B0841" w:rsidRPr="00E96CA5" w:rsidRDefault="002B0841" w:rsidP="00232321">
      <w:pPr>
        <w:pStyle w:val="af"/>
        <w:rPr>
          <w:rFonts w:ascii="Times New Roman" w:hAnsi="Times New Roman"/>
          <w:sz w:val="20"/>
          <w:szCs w:val="20"/>
        </w:rPr>
      </w:pPr>
      <w:r w:rsidRPr="00E96CA5">
        <w:rPr>
          <w:rFonts w:ascii="Times New Roman" w:hAnsi="Times New Roman"/>
          <w:sz w:val="20"/>
          <w:szCs w:val="20"/>
        </w:rPr>
        <w:t xml:space="preserve">In FR2-1, SSB-based L1 measurements play a foundational role in supporting both mobility management and physical-layer beam management procedures, including initial beam acquisition, beam tracking, beam recovery, and beam failure detection. While skipping Step 2 (SSB-based measurement) for </w:t>
      </w:r>
      <w:r w:rsidRPr="00E96CA5">
        <w:rPr>
          <w:rStyle w:val="af1"/>
          <w:rFonts w:ascii="Times New Roman" w:hAnsi="Times New Roman"/>
          <w:sz w:val="20"/>
          <w:szCs w:val="20"/>
        </w:rPr>
        <w:t>neighbor cells</w:t>
      </w:r>
      <w:r w:rsidRPr="00E96CA5">
        <w:rPr>
          <w:rFonts w:ascii="Times New Roman" w:hAnsi="Times New Roman"/>
          <w:sz w:val="20"/>
          <w:szCs w:val="20"/>
        </w:rPr>
        <w:t xml:space="preserve"> may be considered under certain UE capabilities and CSI-RS configurations (e.g., when CSI-RS suffices for LTM purposes), the same logic does not hold for the </w:t>
      </w:r>
      <w:r w:rsidRPr="00E96CA5">
        <w:rPr>
          <w:rStyle w:val="af1"/>
          <w:rFonts w:ascii="Times New Roman" w:hAnsi="Times New Roman"/>
          <w:sz w:val="20"/>
          <w:szCs w:val="20"/>
        </w:rPr>
        <w:t>serving cell</w:t>
      </w:r>
      <w:r w:rsidRPr="00E96CA5">
        <w:rPr>
          <w:rFonts w:ascii="Times New Roman" w:hAnsi="Times New Roman"/>
          <w:sz w:val="20"/>
          <w:szCs w:val="20"/>
        </w:rPr>
        <w:t>.</w:t>
      </w:r>
    </w:p>
    <w:p w14:paraId="3E3F0EA2" w14:textId="77777777" w:rsidR="002B0841" w:rsidRPr="00E96CA5" w:rsidRDefault="002B0841" w:rsidP="00232321">
      <w:pPr>
        <w:pStyle w:val="af"/>
        <w:rPr>
          <w:rFonts w:ascii="Times New Roman" w:hAnsi="Times New Roman"/>
          <w:sz w:val="20"/>
          <w:szCs w:val="20"/>
        </w:rPr>
      </w:pPr>
      <w:r w:rsidRPr="00E96CA5">
        <w:rPr>
          <w:rFonts w:ascii="Times New Roman" w:hAnsi="Times New Roman"/>
          <w:sz w:val="20"/>
          <w:szCs w:val="20"/>
        </w:rPr>
        <w:t xml:space="preserve">Unlike neighbor cells, the serving cell acts as the primary anchor for beam management operations. Relying solely on CSI-RS—particularly when configured with repetition set to ‘off’—may lead to reduced measurement robustness, as CSI-RS does not always provide full spatial coverage or sufficient redundancy for reliable beam operation. Skipping SSB measurements under such </w:t>
      </w:r>
      <w:proofErr w:type="gramStart"/>
      <w:r w:rsidRPr="00E96CA5">
        <w:rPr>
          <w:rFonts w:ascii="Times New Roman" w:hAnsi="Times New Roman"/>
          <w:sz w:val="20"/>
          <w:szCs w:val="20"/>
        </w:rPr>
        <w:t>configurations</w:t>
      </w:r>
      <w:proofErr w:type="gramEnd"/>
      <w:r w:rsidRPr="00E96CA5">
        <w:rPr>
          <w:rFonts w:ascii="Times New Roman" w:hAnsi="Times New Roman"/>
          <w:sz w:val="20"/>
          <w:szCs w:val="20"/>
        </w:rPr>
        <w:t xml:space="preserve"> risks degrading beam management reliability and recovery mechanisms.</w:t>
      </w:r>
    </w:p>
    <w:p w14:paraId="14214382" w14:textId="77777777" w:rsidR="002B0841" w:rsidRPr="00232321" w:rsidRDefault="002B0841" w:rsidP="00232321">
      <w:pPr>
        <w:pStyle w:val="af"/>
        <w:rPr>
          <w:rFonts w:ascii="Times New Roman" w:hAnsi="Times New Roman"/>
          <w:sz w:val="20"/>
          <w:szCs w:val="20"/>
        </w:rPr>
      </w:pPr>
      <w:r w:rsidRPr="00232321">
        <w:rPr>
          <w:rFonts w:ascii="Times New Roman" w:hAnsi="Times New Roman"/>
          <w:sz w:val="20"/>
          <w:szCs w:val="20"/>
        </w:rPr>
        <w:t xml:space="preserve">Therefore, to ensure consistent behavior, robust performance, and alignment with PHY-layer requirements, it is critical to </w:t>
      </w:r>
      <w:r w:rsidRPr="00232321">
        <w:rPr>
          <w:rStyle w:val="af0"/>
          <w:rFonts w:ascii="Times New Roman" w:hAnsi="Times New Roman"/>
          <w:b w:val="0"/>
          <w:bCs w:val="0"/>
          <w:sz w:val="20"/>
          <w:szCs w:val="20"/>
        </w:rPr>
        <w:t>retain Step 2 SSB-based L1 measurements for the serving cell</w:t>
      </w:r>
      <w:r w:rsidRPr="00232321">
        <w:rPr>
          <w:rFonts w:ascii="Times New Roman" w:hAnsi="Times New Roman"/>
          <w:sz w:val="20"/>
          <w:szCs w:val="20"/>
        </w:rPr>
        <w:t xml:space="preserve"> in FR2-1, irrespective of CSI-RS repetition or other CSI-related parameters.</w:t>
      </w:r>
    </w:p>
    <w:p w14:paraId="416A27BB" w14:textId="5016C09B" w:rsidR="002B0841" w:rsidRPr="00E96CA5" w:rsidRDefault="002B0841" w:rsidP="002B0841">
      <w:pPr>
        <w:pStyle w:val="3GPP"/>
        <w:rPr>
          <w:sz w:val="20"/>
        </w:rPr>
      </w:pPr>
      <w:r w:rsidRPr="00E96CA5">
        <w:rPr>
          <w:rStyle w:val="af0"/>
          <w:bCs w:val="0"/>
          <w:sz w:val="20"/>
        </w:rPr>
        <w:t>Proposal</w:t>
      </w:r>
      <w:r w:rsidR="00232321">
        <w:rPr>
          <w:rStyle w:val="af0"/>
          <w:bCs w:val="0"/>
          <w:sz w:val="20"/>
        </w:rPr>
        <w:t xml:space="preserve"> 1</w:t>
      </w:r>
      <w:r w:rsidRPr="00E96CA5">
        <w:rPr>
          <w:rStyle w:val="af0"/>
          <w:bCs w:val="0"/>
          <w:sz w:val="20"/>
        </w:rPr>
        <w:t>:</w:t>
      </w:r>
      <w:r w:rsidRPr="00E96CA5">
        <w:rPr>
          <w:rStyle w:val="af0"/>
          <w:sz w:val="20"/>
        </w:rPr>
        <w:t xml:space="preserve"> </w:t>
      </w:r>
      <w:r w:rsidRPr="00E96CA5">
        <w:rPr>
          <w:b/>
          <w:sz w:val="20"/>
        </w:rPr>
        <w:t>For the serving cell in FR2-1, Step 2 (SSB-based L1 measurement) shall not be skipped, regardless of the CSI-RS configuration, including the repetition setting.</w:t>
      </w:r>
    </w:p>
    <w:p w14:paraId="6F8086CC" w14:textId="77777777" w:rsidR="002B0841" w:rsidRPr="00E96CA5" w:rsidRDefault="002B0841" w:rsidP="006E63B9">
      <w:pPr>
        <w:spacing w:beforeLines="50" w:before="120" w:afterLines="50" w:after="120"/>
        <w:rPr>
          <w:rFonts w:ascii="Times New Roman" w:hAnsi="Times New Roman"/>
          <w:sz w:val="20"/>
          <w:szCs w:val="20"/>
        </w:rPr>
      </w:pPr>
    </w:p>
    <w:tbl>
      <w:tblPr>
        <w:tblStyle w:val="a4"/>
        <w:tblW w:w="0" w:type="auto"/>
        <w:tblLook w:val="04A0" w:firstRow="1" w:lastRow="0" w:firstColumn="1" w:lastColumn="0" w:noHBand="0" w:noVBand="1"/>
      </w:tblPr>
      <w:tblGrid>
        <w:gridCol w:w="10478"/>
      </w:tblGrid>
      <w:tr w:rsidR="00376F31" w:rsidRPr="00E96CA5" w14:paraId="353A39C9" w14:textId="77777777" w:rsidTr="00376F31">
        <w:tc>
          <w:tcPr>
            <w:tcW w:w="10478" w:type="dxa"/>
          </w:tcPr>
          <w:p w14:paraId="15C7AF53" w14:textId="77777777" w:rsidR="00376F31" w:rsidRPr="00E96CA5" w:rsidRDefault="00376F31" w:rsidP="00376F31">
            <w:pPr>
              <w:pStyle w:val="3GPP"/>
              <w:rPr>
                <w:b/>
                <w:bCs/>
                <w:sz w:val="20"/>
                <w:u w:val="single"/>
              </w:rPr>
            </w:pPr>
            <w:r w:rsidRPr="00E96CA5">
              <w:rPr>
                <w:b/>
                <w:bCs/>
                <w:sz w:val="20"/>
                <w:u w:val="single"/>
              </w:rPr>
              <w:t xml:space="preserve">Issue </w:t>
            </w:r>
            <w:r w:rsidRPr="00E96CA5">
              <w:rPr>
                <w:rFonts w:hint="eastAsia"/>
                <w:b/>
                <w:bCs/>
                <w:sz w:val="20"/>
                <w:u w:val="single"/>
              </w:rPr>
              <w:t>3</w:t>
            </w:r>
            <w:r w:rsidRPr="00E96CA5">
              <w:rPr>
                <w:b/>
                <w:bCs/>
                <w:sz w:val="20"/>
                <w:u w:val="single"/>
              </w:rPr>
              <w:t>-3: Sharing factor for resource collision between serving and neighbour cell</w:t>
            </w:r>
          </w:p>
          <w:p w14:paraId="289DB013" w14:textId="77777777" w:rsidR="00376F31" w:rsidRPr="00E96CA5" w:rsidRDefault="00376F31" w:rsidP="00376F31">
            <w:pPr>
              <w:spacing w:after="120"/>
              <w:rPr>
                <w:rFonts w:ascii="Times New Roman" w:hAnsi="Times New Roman"/>
                <w:b/>
                <w:bCs/>
                <w:color w:val="000000"/>
                <w:sz w:val="20"/>
              </w:rPr>
            </w:pPr>
            <w:r w:rsidRPr="00E96CA5">
              <w:rPr>
                <w:rFonts w:ascii="Times New Roman" w:hAnsi="Times New Roman"/>
                <w:b/>
                <w:bCs/>
                <w:color w:val="000000"/>
                <w:sz w:val="20"/>
              </w:rPr>
              <w:t>Candidate options:</w:t>
            </w:r>
          </w:p>
          <w:p w14:paraId="44788B7A" w14:textId="77777777" w:rsidR="00376F31" w:rsidRPr="00E96CA5" w:rsidRDefault="00376F31" w:rsidP="00376F31">
            <w:pPr>
              <w:pStyle w:val="a5"/>
              <w:numPr>
                <w:ilvl w:val="0"/>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 xml:space="preserve">For FR2 CSI-RS L1 measurement requirement, </w:t>
            </w:r>
          </w:p>
          <w:p w14:paraId="5F8B9CD9" w14:textId="77777777" w:rsidR="00376F31" w:rsidRPr="00E96CA5" w:rsidRDefault="00376F31" w:rsidP="00376F31">
            <w:pPr>
              <w:pStyle w:val="a5"/>
              <w:numPr>
                <w:ilvl w:val="1"/>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lastRenderedPageBreak/>
              <w:t xml:space="preserve">if the CSI-RS resources configured for L1 RSRP measurement in serving cell and </w:t>
            </w:r>
            <w:proofErr w:type="spellStart"/>
            <w:r w:rsidRPr="00E96CA5">
              <w:rPr>
                <w:rFonts w:ascii="Times New Roman" w:hAnsi="Times New Roman"/>
                <w:sz w:val="20"/>
              </w:rPr>
              <w:t>neighbour</w:t>
            </w:r>
            <w:proofErr w:type="spellEnd"/>
            <w:r w:rsidRPr="00E96CA5">
              <w:rPr>
                <w:rFonts w:ascii="Times New Roman" w:hAnsi="Times New Roman"/>
                <w:sz w:val="20"/>
              </w:rPr>
              <w:t xml:space="preserve"> cell are colliding in time </w:t>
            </w:r>
            <w:proofErr w:type="gramStart"/>
            <w:r w:rsidRPr="00E96CA5">
              <w:rPr>
                <w:rFonts w:ascii="Times New Roman" w:hAnsi="Times New Roman"/>
                <w:sz w:val="20"/>
              </w:rPr>
              <w:t>domain,.</w:t>
            </w:r>
            <w:proofErr w:type="gramEnd"/>
          </w:p>
          <w:p w14:paraId="0A0D2AF8" w14:textId="77777777" w:rsidR="00376F31" w:rsidRPr="00E96CA5" w:rsidRDefault="00376F31" w:rsidP="00376F31">
            <w:pPr>
              <w:pStyle w:val="a5"/>
              <w:numPr>
                <w:ilvl w:val="2"/>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1: sharing factor shall be introduced. (HW, QC, E///)</w:t>
            </w:r>
          </w:p>
          <w:p w14:paraId="3636226B" w14:textId="77777777" w:rsidR="00376F31" w:rsidRPr="00E96CA5" w:rsidRDefault="00376F31" w:rsidP="00376F31">
            <w:pPr>
              <w:pStyle w:val="a5"/>
              <w:numPr>
                <w:ilvl w:val="2"/>
                <w:numId w:val="17"/>
              </w:numPr>
              <w:overflowPunct w:val="0"/>
              <w:autoSpaceDE w:val="0"/>
              <w:autoSpaceDN w:val="0"/>
              <w:adjustRightInd w:val="0"/>
              <w:ind w:firstLineChars="0"/>
              <w:textAlignment w:val="baseline"/>
              <w:rPr>
                <w:rFonts w:ascii="Times New Roman" w:hAnsi="Times New Roman"/>
                <w:sz w:val="20"/>
              </w:rPr>
            </w:pPr>
            <w:r w:rsidRPr="00E96CA5">
              <w:rPr>
                <w:rFonts w:ascii="Times New Roman" w:hAnsi="Times New Roman"/>
                <w:sz w:val="20"/>
              </w:rPr>
              <w:t>Option 2: introduce measurement restriction as legacy. (MTK, vivo)</w:t>
            </w:r>
          </w:p>
          <w:p w14:paraId="13DA3544" w14:textId="77777777" w:rsidR="00376F31" w:rsidRPr="00E96CA5" w:rsidRDefault="00376F31" w:rsidP="00136305">
            <w:pPr>
              <w:spacing w:beforeLines="50" w:before="120" w:afterLines="50" w:after="120"/>
              <w:rPr>
                <w:rFonts w:ascii="Times New Roman" w:hAnsi="Times New Roman"/>
                <w:b/>
                <w:sz w:val="20"/>
              </w:rPr>
            </w:pPr>
          </w:p>
        </w:tc>
      </w:tr>
    </w:tbl>
    <w:p w14:paraId="5B97B3F9" w14:textId="41BF5AD7" w:rsidR="00C5038D" w:rsidRPr="00E96CA5" w:rsidRDefault="00C5038D" w:rsidP="00136305">
      <w:pPr>
        <w:spacing w:beforeLines="50" w:before="120" w:afterLines="50" w:after="120"/>
        <w:rPr>
          <w:rFonts w:ascii="Times New Roman" w:hAnsi="Times New Roman"/>
          <w:b/>
          <w:sz w:val="20"/>
          <w:szCs w:val="20"/>
        </w:rPr>
      </w:pPr>
    </w:p>
    <w:p w14:paraId="5A04B6DD" w14:textId="77777777" w:rsidR="00376F31" w:rsidRPr="00376F31" w:rsidRDefault="00376F31" w:rsidP="00376F31">
      <w:pPr>
        <w:spacing w:before="100" w:beforeAutospacing="1" w:after="100" w:afterAutospacing="1"/>
        <w:rPr>
          <w:rFonts w:ascii="Times New Roman" w:hAnsi="Times New Roman"/>
          <w:sz w:val="20"/>
          <w:szCs w:val="20"/>
        </w:rPr>
      </w:pPr>
      <w:r w:rsidRPr="00376F31">
        <w:rPr>
          <w:rFonts w:ascii="Times New Roman" w:hAnsi="Times New Roman"/>
          <w:sz w:val="20"/>
          <w:szCs w:val="20"/>
        </w:rPr>
        <w:t>In FR2, CSI-RS resources are highly configurable in the time and frequency domains, offering significant flexibility to avoid collisions across cells. This is in contrast to SSB resources, which have more rigid time-domain positions and therefore require defined sharing mechanisms when overlap occurs.</w:t>
      </w:r>
    </w:p>
    <w:p w14:paraId="01E83034" w14:textId="77777777" w:rsidR="00376F31" w:rsidRPr="00376F31" w:rsidRDefault="00376F31" w:rsidP="00376F31">
      <w:pPr>
        <w:spacing w:before="100" w:beforeAutospacing="1" w:after="100" w:afterAutospacing="1"/>
        <w:rPr>
          <w:rFonts w:ascii="Times New Roman" w:hAnsi="Times New Roman"/>
          <w:sz w:val="20"/>
          <w:szCs w:val="20"/>
        </w:rPr>
      </w:pPr>
      <w:r w:rsidRPr="00376F31">
        <w:rPr>
          <w:rFonts w:ascii="Times New Roman" w:hAnsi="Times New Roman"/>
          <w:sz w:val="20"/>
          <w:szCs w:val="20"/>
        </w:rPr>
        <w:t>Given this configurability, collisions between CSI-RS resources configured for L1-RSRP measurement in the serving cell and neighbor cells can be effectively avoided through proper network planning and resource allocation. Therefore, it is unnecessary to introduce additional complexity, such as a sharing factor mechanism, to resolve such cases.</w:t>
      </w:r>
    </w:p>
    <w:p w14:paraId="438DEE4B" w14:textId="77777777" w:rsidR="00376F31" w:rsidRPr="00376F31" w:rsidRDefault="00376F31" w:rsidP="00376F31">
      <w:pPr>
        <w:spacing w:before="100" w:beforeAutospacing="1" w:after="100" w:afterAutospacing="1"/>
        <w:rPr>
          <w:rFonts w:ascii="Times New Roman" w:hAnsi="Times New Roman"/>
          <w:sz w:val="20"/>
          <w:szCs w:val="20"/>
        </w:rPr>
      </w:pPr>
      <w:r w:rsidRPr="00376F31">
        <w:rPr>
          <w:rFonts w:ascii="Times New Roman" w:hAnsi="Times New Roman"/>
          <w:sz w:val="20"/>
          <w:szCs w:val="20"/>
        </w:rPr>
        <w:t xml:space="preserve">Instead, leveraging </w:t>
      </w:r>
      <w:r w:rsidRPr="00232321">
        <w:rPr>
          <w:rFonts w:ascii="Times New Roman" w:hAnsi="Times New Roman"/>
          <w:sz w:val="20"/>
          <w:szCs w:val="20"/>
        </w:rPr>
        <w:t>measurement restriction mechanisms</w:t>
      </w:r>
      <w:r w:rsidRPr="00376F31">
        <w:rPr>
          <w:rFonts w:ascii="Times New Roman" w:hAnsi="Times New Roman"/>
          <w:sz w:val="20"/>
          <w:szCs w:val="20"/>
        </w:rPr>
        <w:t>—as done in legacy systems—offers a simpler and already understood approach. This avoids over-specification and ensures consistency with established practices.</w:t>
      </w:r>
    </w:p>
    <w:p w14:paraId="39A9751B" w14:textId="423DCAE5" w:rsidR="00376F31" w:rsidRPr="00024C48" w:rsidRDefault="00376F31" w:rsidP="00024C48">
      <w:pPr>
        <w:pStyle w:val="3GPP"/>
      </w:pPr>
      <w:r w:rsidRPr="00024C48">
        <w:rPr>
          <w:rStyle w:val="af0"/>
          <w:sz w:val="20"/>
        </w:rPr>
        <w:t>Propos</w:t>
      </w:r>
      <w:r w:rsidRPr="00232321">
        <w:rPr>
          <w:rStyle w:val="af0"/>
          <w:sz w:val="20"/>
        </w:rPr>
        <w:t>al</w:t>
      </w:r>
      <w:r w:rsidR="00232321" w:rsidRPr="00232321">
        <w:rPr>
          <w:rStyle w:val="af0"/>
          <w:sz w:val="20"/>
        </w:rPr>
        <w:t xml:space="preserve"> 2</w:t>
      </w:r>
      <w:r w:rsidRPr="00232321">
        <w:rPr>
          <w:rStyle w:val="af0"/>
          <w:b w:val="0"/>
          <w:bCs w:val="0"/>
          <w:sz w:val="20"/>
        </w:rPr>
        <w:t xml:space="preserve">: </w:t>
      </w:r>
      <w:r w:rsidRPr="00232321">
        <w:rPr>
          <w:b/>
          <w:bCs/>
          <w:sz w:val="20"/>
        </w:rPr>
        <w:t>In case of time-domain collision between serving and neighbor cell CSI-RS resources for L1-RSRP measurement in FR2, apply measurement restriction as in legacy, without introducing a sharing factor.</w:t>
      </w:r>
    </w:p>
    <w:p w14:paraId="05F7FA42" w14:textId="76E6EF7B" w:rsidR="00557617" w:rsidRPr="00E96CA5" w:rsidRDefault="00557617" w:rsidP="00557617">
      <w:pPr>
        <w:spacing w:beforeLines="50" w:before="120" w:afterLines="50" w:after="120"/>
        <w:rPr>
          <w:rFonts w:ascii="Times New Roman" w:hAnsi="Times New Roman"/>
          <w:b/>
          <w:sz w:val="20"/>
          <w:szCs w:val="20"/>
        </w:rPr>
      </w:pPr>
    </w:p>
    <w:tbl>
      <w:tblPr>
        <w:tblStyle w:val="a4"/>
        <w:tblW w:w="0" w:type="auto"/>
        <w:tblLook w:val="04A0" w:firstRow="1" w:lastRow="0" w:firstColumn="1" w:lastColumn="0" w:noHBand="0" w:noVBand="1"/>
      </w:tblPr>
      <w:tblGrid>
        <w:gridCol w:w="10478"/>
      </w:tblGrid>
      <w:tr w:rsidR="00F2653F" w:rsidRPr="00E96CA5" w14:paraId="395F61FF" w14:textId="77777777" w:rsidTr="00F2653F">
        <w:tc>
          <w:tcPr>
            <w:tcW w:w="10478" w:type="dxa"/>
          </w:tcPr>
          <w:p w14:paraId="703A1626" w14:textId="77777777" w:rsidR="00F2653F" w:rsidRPr="00E96CA5" w:rsidRDefault="00F2653F" w:rsidP="00F2653F">
            <w:pPr>
              <w:pStyle w:val="3GPP"/>
              <w:rPr>
                <w:b/>
                <w:bCs/>
                <w:sz w:val="20"/>
                <w:u w:val="single"/>
              </w:rPr>
            </w:pPr>
            <w:r w:rsidRPr="00E96CA5">
              <w:rPr>
                <w:b/>
                <w:bCs/>
                <w:sz w:val="20"/>
                <w:u w:val="single"/>
              </w:rPr>
              <w:t xml:space="preserve">Issue </w:t>
            </w:r>
            <w:r w:rsidRPr="00E96CA5">
              <w:rPr>
                <w:rFonts w:hint="eastAsia"/>
                <w:b/>
                <w:bCs/>
                <w:sz w:val="20"/>
                <w:u w:val="single"/>
              </w:rPr>
              <w:t>3</w:t>
            </w:r>
            <w:r w:rsidRPr="00E96CA5">
              <w:rPr>
                <w:b/>
                <w:bCs/>
                <w:sz w:val="20"/>
                <w:u w:val="single"/>
              </w:rPr>
              <w:t>-6: M</w:t>
            </w:r>
            <w:r w:rsidRPr="00E96CA5">
              <w:rPr>
                <w:rFonts w:hint="eastAsia"/>
                <w:b/>
                <w:bCs/>
                <w:sz w:val="20"/>
                <w:u w:val="single"/>
              </w:rPr>
              <w:t>easurement restriction</w:t>
            </w:r>
          </w:p>
          <w:p w14:paraId="7F70A703" w14:textId="77777777" w:rsidR="00F2653F" w:rsidRPr="00E96CA5" w:rsidRDefault="00F2653F" w:rsidP="00F2653F">
            <w:pPr>
              <w:spacing w:after="120"/>
              <w:rPr>
                <w:rFonts w:ascii="Times New Roman" w:hAnsi="Times New Roman"/>
                <w:b/>
                <w:bCs/>
                <w:color w:val="000000"/>
                <w:sz w:val="20"/>
              </w:rPr>
            </w:pPr>
            <w:r w:rsidRPr="00E96CA5">
              <w:rPr>
                <w:rFonts w:ascii="Times New Roman" w:hAnsi="Times New Roman"/>
                <w:b/>
                <w:bCs/>
                <w:color w:val="000000"/>
                <w:sz w:val="20"/>
              </w:rPr>
              <w:t>Candidate options:</w:t>
            </w:r>
          </w:p>
          <w:p w14:paraId="1FC42989" w14:textId="77777777" w:rsidR="00F2653F" w:rsidRPr="00E96CA5" w:rsidRDefault="00F2653F" w:rsidP="00F2653F">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hAnsi="Times New Roman"/>
                <w:color w:val="000000"/>
                <w:sz w:val="20"/>
              </w:rPr>
              <w:t xml:space="preserve">Option </w:t>
            </w:r>
            <w:r w:rsidRPr="00E96CA5">
              <w:rPr>
                <w:rFonts w:ascii="Times New Roman" w:hAnsi="Times New Roman" w:hint="eastAsia"/>
                <w:color w:val="000000"/>
                <w:sz w:val="20"/>
              </w:rPr>
              <w:t>1</w:t>
            </w:r>
            <w:r w:rsidRPr="00E96CA5">
              <w:rPr>
                <w:rFonts w:ascii="Times New Roman" w:hAnsi="Times New Roman"/>
                <w:color w:val="000000"/>
                <w:sz w:val="20"/>
              </w:rPr>
              <w:t xml:space="preserve">: </w:t>
            </w:r>
            <w:r w:rsidRPr="00E96CA5">
              <w:rPr>
                <w:rFonts w:ascii="Times New Roman" w:hAnsi="Times New Roman" w:hint="eastAsia"/>
                <w:color w:val="000000"/>
                <w:sz w:val="20"/>
              </w:rPr>
              <w:t>Apple</w:t>
            </w:r>
            <w:r w:rsidRPr="00E96CA5">
              <w:rPr>
                <w:rFonts w:ascii="Times New Roman" w:hAnsi="Times New Roman"/>
                <w:color w:val="000000"/>
                <w:sz w:val="20"/>
              </w:rPr>
              <w:t>, ZTE, Ericsson</w:t>
            </w:r>
          </w:p>
          <w:p w14:paraId="437A2198" w14:textId="77777777" w:rsidR="00F2653F" w:rsidRPr="00E96CA5" w:rsidRDefault="00F2653F" w:rsidP="00F2653F">
            <w:pPr>
              <w:pStyle w:val="a5"/>
              <w:numPr>
                <w:ilvl w:val="1"/>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eastAsia="等线" w:hAnsi="Times New Roman"/>
                <w:sz w:val="20"/>
              </w:rPr>
              <w:t>In FR2, or in FR1 when CSI-RS based L1 measurement would cause scheduling restriction, all CSI-RS resources within a 40ms window on one intra-frequency layer should be configured within up to two separate windows, each lasting up to 5ms.</w:t>
            </w:r>
          </w:p>
          <w:p w14:paraId="3F67A03B" w14:textId="77777777" w:rsidR="00F2653F" w:rsidRPr="00E96CA5" w:rsidRDefault="00F2653F" w:rsidP="00F2653F">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hAnsi="Times New Roman"/>
                <w:color w:val="000000"/>
                <w:sz w:val="20"/>
              </w:rPr>
              <w:t>Option 2: vivo</w:t>
            </w:r>
          </w:p>
          <w:p w14:paraId="057AD360" w14:textId="77777777" w:rsidR="00F2653F" w:rsidRPr="00E96CA5" w:rsidRDefault="00F2653F" w:rsidP="00F2653F">
            <w:pPr>
              <w:pStyle w:val="a5"/>
              <w:numPr>
                <w:ilvl w:val="1"/>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eastAsia="等线" w:hAnsi="Times New Roman"/>
                <w:sz w:val="20"/>
              </w:rPr>
              <w:t xml:space="preserve">When CSI-RS based L1 measurements cause scheduling restriction, all CSI-RS resources on one intra-frequency layer are configured within up to two separate windows where each window is up to 5 </w:t>
            </w:r>
            <w:proofErr w:type="spellStart"/>
            <w:r w:rsidRPr="00E96CA5">
              <w:rPr>
                <w:rFonts w:ascii="Times New Roman" w:eastAsia="等线" w:hAnsi="Times New Roman"/>
                <w:sz w:val="20"/>
              </w:rPr>
              <w:t>ms</w:t>
            </w:r>
            <w:proofErr w:type="spellEnd"/>
            <w:r w:rsidRPr="00E96CA5">
              <w:rPr>
                <w:rFonts w:ascii="Times New Roman" w:eastAsia="等线" w:hAnsi="Times New Roman"/>
                <w:sz w:val="20"/>
              </w:rPr>
              <w:t xml:space="preserve"> and the two windows, if configured, are separated by 20ms.</w:t>
            </w:r>
          </w:p>
          <w:p w14:paraId="29C30339" w14:textId="77777777" w:rsidR="00F2653F" w:rsidRPr="00E96CA5" w:rsidRDefault="00F2653F" w:rsidP="00557617">
            <w:pPr>
              <w:spacing w:beforeLines="50" w:before="120" w:afterLines="50" w:after="120"/>
              <w:rPr>
                <w:rFonts w:ascii="Times New Roman" w:hAnsi="Times New Roman"/>
                <w:b/>
                <w:sz w:val="20"/>
              </w:rPr>
            </w:pPr>
          </w:p>
        </w:tc>
      </w:tr>
    </w:tbl>
    <w:p w14:paraId="2652EABE" w14:textId="77777777" w:rsidR="00F2653F" w:rsidRPr="00E96CA5" w:rsidRDefault="00F2653F" w:rsidP="00024C48">
      <w:pPr>
        <w:pStyle w:val="af"/>
        <w:rPr>
          <w:rFonts w:ascii="Times New Roman" w:hAnsi="Times New Roman"/>
          <w:sz w:val="20"/>
          <w:szCs w:val="20"/>
        </w:rPr>
      </w:pPr>
      <w:r w:rsidRPr="00E96CA5">
        <w:rPr>
          <w:rFonts w:ascii="Times New Roman" w:hAnsi="Times New Roman"/>
          <w:sz w:val="20"/>
          <w:szCs w:val="20"/>
        </w:rPr>
        <w:t xml:space="preserve">CSI-RS resources are highly configurable in time domain, and a simple bounding rule helps avoid measurement overload and scheduling conflict. Option 1 provides a clear and practical constraint by limiting all CSI-RS resources within a 40 </w:t>
      </w:r>
      <w:proofErr w:type="spellStart"/>
      <w:r w:rsidRPr="00E96CA5">
        <w:rPr>
          <w:rFonts w:ascii="Times New Roman" w:hAnsi="Times New Roman"/>
          <w:sz w:val="20"/>
          <w:szCs w:val="20"/>
        </w:rPr>
        <w:t>ms</w:t>
      </w:r>
      <w:proofErr w:type="spellEnd"/>
      <w:r w:rsidRPr="00E96CA5">
        <w:rPr>
          <w:rFonts w:ascii="Times New Roman" w:hAnsi="Times New Roman"/>
          <w:sz w:val="20"/>
          <w:szCs w:val="20"/>
        </w:rPr>
        <w:t xml:space="preserve"> window and up to two measurement windows (each ≤5 </w:t>
      </w:r>
      <w:proofErr w:type="spellStart"/>
      <w:r w:rsidRPr="00E96CA5">
        <w:rPr>
          <w:rFonts w:ascii="Times New Roman" w:hAnsi="Times New Roman"/>
          <w:sz w:val="20"/>
          <w:szCs w:val="20"/>
        </w:rPr>
        <w:t>ms</w:t>
      </w:r>
      <w:proofErr w:type="spellEnd"/>
      <w:r w:rsidRPr="00E96CA5">
        <w:rPr>
          <w:rFonts w:ascii="Times New Roman" w:hAnsi="Times New Roman"/>
          <w:sz w:val="20"/>
          <w:szCs w:val="20"/>
        </w:rPr>
        <w:t>). This aligns with typical RAN4 measurement restriction principles and supports consistent behavior across FR2 and FR1.</w:t>
      </w:r>
    </w:p>
    <w:p w14:paraId="08D5B808" w14:textId="3129004C" w:rsidR="00F2653F" w:rsidRPr="00232321" w:rsidRDefault="00F2653F" w:rsidP="00232321">
      <w:pPr>
        <w:pStyle w:val="3GPP"/>
        <w:rPr>
          <w:bCs/>
          <w:sz w:val="20"/>
        </w:rPr>
      </w:pPr>
      <w:r w:rsidRPr="00232321">
        <w:rPr>
          <w:rStyle w:val="af0"/>
          <w:bCs w:val="0"/>
          <w:sz w:val="20"/>
        </w:rPr>
        <w:t>Proposal</w:t>
      </w:r>
      <w:r w:rsidR="00232321" w:rsidRPr="00232321">
        <w:rPr>
          <w:rStyle w:val="af0"/>
          <w:bCs w:val="0"/>
          <w:sz w:val="20"/>
        </w:rPr>
        <w:t xml:space="preserve"> 3</w:t>
      </w:r>
      <w:r w:rsidRPr="00232321">
        <w:rPr>
          <w:rStyle w:val="af0"/>
          <w:bCs w:val="0"/>
          <w:sz w:val="20"/>
        </w:rPr>
        <w:t>:</w:t>
      </w:r>
      <w:r w:rsidRPr="00232321">
        <w:rPr>
          <w:b/>
          <w:sz w:val="20"/>
        </w:rPr>
        <w:t xml:space="preserve"> Limit CSI-RS resources on one intra-frequency layer within up to two ≤5 </w:t>
      </w:r>
      <w:proofErr w:type="spellStart"/>
      <w:r w:rsidRPr="00232321">
        <w:rPr>
          <w:b/>
          <w:sz w:val="20"/>
        </w:rPr>
        <w:t>ms</w:t>
      </w:r>
      <w:proofErr w:type="spellEnd"/>
      <w:r w:rsidRPr="00232321">
        <w:rPr>
          <w:b/>
          <w:sz w:val="20"/>
        </w:rPr>
        <w:t xml:space="preserve"> windows inside a 40 </w:t>
      </w:r>
      <w:proofErr w:type="spellStart"/>
      <w:r w:rsidRPr="00232321">
        <w:rPr>
          <w:b/>
          <w:sz w:val="20"/>
        </w:rPr>
        <w:t>ms</w:t>
      </w:r>
      <w:proofErr w:type="spellEnd"/>
      <w:r w:rsidRPr="00232321">
        <w:rPr>
          <w:b/>
          <w:sz w:val="20"/>
        </w:rPr>
        <w:t xml:space="preserve"> span when measurement restriction applies.</w:t>
      </w:r>
    </w:p>
    <w:p w14:paraId="4D89E420" w14:textId="77777777" w:rsidR="00F2653F" w:rsidRPr="00E96CA5" w:rsidRDefault="00F2653F" w:rsidP="00557617">
      <w:pPr>
        <w:spacing w:beforeLines="50" w:before="120" w:afterLines="50" w:after="120"/>
        <w:rPr>
          <w:rFonts w:ascii="Times New Roman" w:hAnsi="Times New Roman"/>
          <w:b/>
          <w:sz w:val="20"/>
          <w:szCs w:val="20"/>
        </w:rPr>
      </w:pPr>
    </w:p>
    <w:tbl>
      <w:tblPr>
        <w:tblStyle w:val="a4"/>
        <w:tblW w:w="0" w:type="auto"/>
        <w:tblLook w:val="04A0" w:firstRow="1" w:lastRow="0" w:firstColumn="1" w:lastColumn="0" w:noHBand="0" w:noVBand="1"/>
      </w:tblPr>
      <w:tblGrid>
        <w:gridCol w:w="10478"/>
      </w:tblGrid>
      <w:tr w:rsidR="00222E2D" w:rsidRPr="00E96CA5" w14:paraId="73A0D54A" w14:textId="77777777" w:rsidTr="00222E2D">
        <w:tc>
          <w:tcPr>
            <w:tcW w:w="10478" w:type="dxa"/>
          </w:tcPr>
          <w:p w14:paraId="24E7ECC3" w14:textId="77777777" w:rsidR="00222E2D" w:rsidRPr="00E96CA5" w:rsidRDefault="00222E2D" w:rsidP="00222E2D">
            <w:pPr>
              <w:pStyle w:val="3GPP"/>
              <w:rPr>
                <w:b/>
                <w:bCs/>
                <w:sz w:val="20"/>
                <w:u w:val="single"/>
              </w:rPr>
            </w:pPr>
            <w:r w:rsidRPr="00E96CA5">
              <w:rPr>
                <w:b/>
                <w:bCs/>
                <w:sz w:val="20"/>
                <w:u w:val="single"/>
              </w:rPr>
              <w:t xml:space="preserve">Issue </w:t>
            </w:r>
            <w:r w:rsidRPr="00E96CA5">
              <w:rPr>
                <w:rFonts w:hint="eastAsia"/>
                <w:b/>
                <w:bCs/>
                <w:sz w:val="20"/>
                <w:u w:val="single"/>
              </w:rPr>
              <w:t>3</w:t>
            </w:r>
            <w:r w:rsidRPr="00E96CA5">
              <w:rPr>
                <w:b/>
                <w:bCs/>
                <w:sz w:val="20"/>
                <w:u w:val="single"/>
              </w:rPr>
              <w:t xml:space="preserve">-9: </w:t>
            </w:r>
            <w:r w:rsidRPr="00E96CA5">
              <w:rPr>
                <w:rFonts w:hint="eastAsia"/>
                <w:b/>
                <w:bCs/>
                <w:sz w:val="20"/>
                <w:u w:val="single"/>
              </w:rPr>
              <w:t xml:space="preserve">early CSI </w:t>
            </w:r>
            <w:r w:rsidRPr="00E96CA5">
              <w:rPr>
                <w:b/>
                <w:bCs/>
                <w:sz w:val="20"/>
                <w:u w:val="single"/>
              </w:rPr>
              <w:t>acquisition</w:t>
            </w:r>
          </w:p>
          <w:p w14:paraId="7072CB14" w14:textId="77777777" w:rsidR="00222E2D" w:rsidRPr="00E96CA5" w:rsidRDefault="00222E2D" w:rsidP="00222E2D">
            <w:pPr>
              <w:spacing w:after="120"/>
              <w:rPr>
                <w:rFonts w:ascii="Times New Roman" w:hAnsi="Times New Roman"/>
                <w:b/>
                <w:bCs/>
                <w:color w:val="000000"/>
                <w:sz w:val="20"/>
              </w:rPr>
            </w:pPr>
            <w:r w:rsidRPr="00E96CA5">
              <w:rPr>
                <w:rFonts w:ascii="Times New Roman" w:hAnsi="Times New Roman"/>
                <w:b/>
                <w:bCs/>
                <w:color w:val="000000"/>
                <w:sz w:val="20"/>
              </w:rPr>
              <w:t>Candidate options:</w:t>
            </w:r>
          </w:p>
          <w:p w14:paraId="7EE5C116" w14:textId="77777777" w:rsidR="00222E2D" w:rsidRPr="00E96CA5" w:rsidRDefault="00222E2D" w:rsidP="00222E2D">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hAnsi="Times New Roman"/>
                <w:color w:val="000000"/>
                <w:sz w:val="20"/>
              </w:rPr>
              <w:t>Option 1: Define timeline for baseline early CSI acquisition. (</w:t>
            </w:r>
            <w:proofErr w:type="gramStart"/>
            <w:r w:rsidRPr="00E96CA5">
              <w:rPr>
                <w:rFonts w:ascii="Times New Roman" w:hAnsi="Times New Roman"/>
                <w:color w:val="000000"/>
                <w:sz w:val="20"/>
              </w:rPr>
              <w:t>vivo</w:t>
            </w:r>
            <w:proofErr w:type="gramEnd"/>
            <w:r w:rsidRPr="00E96CA5">
              <w:rPr>
                <w:rFonts w:ascii="Times New Roman" w:hAnsi="Times New Roman"/>
                <w:color w:val="000000"/>
                <w:sz w:val="20"/>
              </w:rPr>
              <w:t>, Nokia, E///)</w:t>
            </w:r>
          </w:p>
          <w:p w14:paraId="4F2D6EE3" w14:textId="77777777" w:rsidR="00222E2D" w:rsidRPr="00E96CA5" w:rsidRDefault="00222E2D" w:rsidP="00222E2D">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hAnsi="Times New Roman"/>
                <w:color w:val="000000"/>
                <w:sz w:val="20"/>
              </w:rPr>
              <w:t>Option 2: Define scheduling/measurement restriction requirements for optional early CSI acquisition. (QC)</w:t>
            </w:r>
          </w:p>
          <w:p w14:paraId="1D03EB16" w14:textId="77777777" w:rsidR="00222E2D" w:rsidRPr="00E96CA5" w:rsidRDefault="00222E2D" w:rsidP="00222E2D">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rPr>
            </w:pPr>
            <w:r w:rsidRPr="00E96CA5">
              <w:rPr>
                <w:rFonts w:ascii="Times New Roman" w:hAnsi="Times New Roman"/>
                <w:color w:val="000000"/>
                <w:sz w:val="20"/>
              </w:rPr>
              <w:t>Option 3: not define RAN4 requirements for early CSI acquisition. (MTK, HW, Apple)</w:t>
            </w:r>
          </w:p>
          <w:p w14:paraId="1D0C157B" w14:textId="77777777" w:rsidR="00222E2D" w:rsidRPr="00E96CA5" w:rsidRDefault="00222E2D" w:rsidP="00557617">
            <w:pPr>
              <w:spacing w:beforeLines="50" w:before="120" w:afterLines="50" w:after="120"/>
              <w:rPr>
                <w:rFonts w:ascii="Times New Roman" w:hAnsi="Times New Roman"/>
                <w:b/>
                <w:sz w:val="20"/>
              </w:rPr>
            </w:pPr>
          </w:p>
        </w:tc>
      </w:tr>
    </w:tbl>
    <w:p w14:paraId="537C5A22" w14:textId="010702F7" w:rsidR="00222E2D" w:rsidRPr="00E96CA5" w:rsidRDefault="00222E2D" w:rsidP="00557617">
      <w:pPr>
        <w:spacing w:beforeLines="50" w:before="120" w:afterLines="50" w:after="120"/>
        <w:rPr>
          <w:rFonts w:ascii="Times New Roman" w:hAnsi="Times New Roman"/>
          <w:sz w:val="20"/>
          <w:szCs w:val="20"/>
        </w:rPr>
      </w:pPr>
      <w:r w:rsidRPr="00E96CA5">
        <w:rPr>
          <w:rFonts w:ascii="Times New Roman" w:hAnsi="Times New Roman"/>
          <w:sz w:val="20"/>
          <w:szCs w:val="20"/>
        </w:rPr>
        <w:lastRenderedPageBreak/>
        <w:t>Early CSI acquisition mainly serves data transmission preparation, which is closely tied to RAN2-controlled scheduling and activation behavior. RAN4's primary scope is measurement-related requirements rather than pre-scheduling optimizations. Defining early acquisition in RAN4 risks crossing into RAN2 procedures and constraining implementation flexibility. Since early CSI acquisition is not essential for interoperability and often implementation-specific, it is preferable not to define RAN4 requirements at this stage.</w:t>
      </w:r>
    </w:p>
    <w:p w14:paraId="54BF2BDB" w14:textId="2F36537D" w:rsidR="00E21778" w:rsidRPr="00232321" w:rsidRDefault="00E21778" w:rsidP="00E21778">
      <w:pPr>
        <w:pStyle w:val="3"/>
        <w:rPr>
          <w:rFonts w:ascii="Times New Roman" w:eastAsia="宋体" w:hAnsi="Times New Roman" w:cs="宋体"/>
          <w:sz w:val="20"/>
        </w:rPr>
      </w:pPr>
      <w:r w:rsidRPr="00232321">
        <w:rPr>
          <w:rStyle w:val="af0"/>
          <w:rFonts w:ascii="Times New Roman" w:hAnsi="Times New Roman"/>
          <w:sz w:val="20"/>
        </w:rPr>
        <w:t>Proposal</w:t>
      </w:r>
      <w:r w:rsidR="00232321" w:rsidRPr="00232321">
        <w:rPr>
          <w:rStyle w:val="af0"/>
          <w:rFonts w:ascii="Times New Roman" w:hAnsi="Times New Roman"/>
          <w:sz w:val="20"/>
        </w:rPr>
        <w:t xml:space="preserve"> 4</w:t>
      </w:r>
      <w:r w:rsidRPr="00232321">
        <w:rPr>
          <w:rStyle w:val="af0"/>
          <w:rFonts w:ascii="Times New Roman" w:hAnsi="Times New Roman"/>
          <w:sz w:val="20"/>
        </w:rPr>
        <w:t>:</w:t>
      </w:r>
      <w:r w:rsidR="00232321">
        <w:rPr>
          <w:rStyle w:val="af0"/>
          <w:rFonts w:ascii="Times New Roman" w:hAnsi="Times New Roman"/>
          <w:sz w:val="20"/>
        </w:rPr>
        <w:t xml:space="preserve"> </w:t>
      </w:r>
      <w:r w:rsidRPr="00232321">
        <w:rPr>
          <w:rFonts w:ascii="Times New Roman" w:hAnsi="Times New Roman"/>
          <w:b/>
          <w:bCs w:val="0"/>
          <w:sz w:val="20"/>
        </w:rPr>
        <w:t>Do not define RAN4 requirements for early CSI acquisition.</w:t>
      </w:r>
    </w:p>
    <w:p w14:paraId="6832CDE5" w14:textId="4F084459" w:rsidR="005A61B6" w:rsidRPr="00E96CA5" w:rsidRDefault="006E5755"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sz w:val="36"/>
          <w:szCs w:val="20"/>
          <w:lang w:val="en-GB"/>
        </w:rPr>
      </w:pPr>
      <w:r w:rsidRPr="00E96CA5">
        <w:rPr>
          <w:rFonts w:ascii="Times New Roman" w:hAnsi="Times New Roman"/>
          <w:sz w:val="36"/>
          <w:szCs w:val="20"/>
          <w:lang w:val="en-GB"/>
        </w:rPr>
        <w:t>Conclusion</w:t>
      </w:r>
    </w:p>
    <w:p w14:paraId="6361F996" w14:textId="53AD840C" w:rsidR="00363556" w:rsidRPr="00E96CA5" w:rsidRDefault="00DE3EAA" w:rsidP="00AF606B">
      <w:pPr>
        <w:spacing w:afterLines="50" w:after="120"/>
        <w:rPr>
          <w:rFonts w:ascii="Times New Roman" w:hAnsi="Times New Roman"/>
          <w:szCs w:val="20"/>
        </w:rPr>
      </w:pPr>
      <w:r w:rsidRPr="00E96CA5">
        <w:rPr>
          <w:rFonts w:ascii="Times New Roman" w:hAnsi="Times New Roman"/>
          <w:szCs w:val="20"/>
        </w:rPr>
        <w:t>In this contribution, we provide the following proposals</w:t>
      </w:r>
      <w:r w:rsidRPr="00E96CA5">
        <w:rPr>
          <w:rFonts w:ascii="Times New Roman" w:hAnsi="Times New Roman"/>
          <w:szCs w:val="20"/>
        </w:rPr>
        <w:t>：</w:t>
      </w:r>
    </w:p>
    <w:p w14:paraId="018641A1" w14:textId="77777777" w:rsidR="00232321" w:rsidRPr="00E96CA5" w:rsidRDefault="00232321" w:rsidP="00232321">
      <w:pPr>
        <w:pStyle w:val="3GPP"/>
        <w:rPr>
          <w:sz w:val="20"/>
        </w:rPr>
      </w:pPr>
      <w:r w:rsidRPr="00E96CA5">
        <w:rPr>
          <w:rStyle w:val="af0"/>
          <w:bCs w:val="0"/>
          <w:sz w:val="20"/>
        </w:rPr>
        <w:t>Proposal</w:t>
      </w:r>
      <w:r>
        <w:rPr>
          <w:rStyle w:val="af0"/>
          <w:bCs w:val="0"/>
          <w:sz w:val="20"/>
        </w:rPr>
        <w:t xml:space="preserve"> 1</w:t>
      </w:r>
      <w:r w:rsidRPr="00E96CA5">
        <w:rPr>
          <w:rStyle w:val="af0"/>
          <w:bCs w:val="0"/>
          <w:sz w:val="20"/>
        </w:rPr>
        <w:t>:</w:t>
      </w:r>
      <w:r w:rsidRPr="00E96CA5">
        <w:rPr>
          <w:rStyle w:val="af0"/>
          <w:sz w:val="20"/>
        </w:rPr>
        <w:t xml:space="preserve"> </w:t>
      </w:r>
      <w:r w:rsidRPr="00E96CA5">
        <w:rPr>
          <w:b/>
          <w:sz w:val="20"/>
        </w:rPr>
        <w:t>For the serving cell in FR2-1, Step 2 (SSB-based L1 measurement) shall not be skipped, regardless of the CSI-RS configuration, including the repetition setting.</w:t>
      </w:r>
    </w:p>
    <w:p w14:paraId="3CB257C5" w14:textId="77777777" w:rsidR="00232321" w:rsidRPr="00024C48" w:rsidRDefault="00232321" w:rsidP="00232321">
      <w:pPr>
        <w:pStyle w:val="3GPP"/>
      </w:pPr>
      <w:r w:rsidRPr="00024C48">
        <w:rPr>
          <w:rStyle w:val="af0"/>
          <w:sz w:val="20"/>
        </w:rPr>
        <w:t>Propos</w:t>
      </w:r>
      <w:r w:rsidRPr="00232321">
        <w:rPr>
          <w:rStyle w:val="af0"/>
          <w:sz w:val="20"/>
        </w:rPr>
        <w:t>al 2</w:t>
      </w:r>
      <w:r w:rsidRPr="00232321">
        <w:rPr>
          <w:rStyle w:val="af0"/>
          <w:b w:val="0"/>
          <w:bCs w:val="0"/>
          <w:sz w:val="20"/>
        </w:rPr>
        <w:t xml:space="preserve">: </w:t>
      </w:r>
      <w:r w:rsidRPr="00232321">
        <w:rPr>
          <w:b/>
          <w:bCs/>
          <w:sz w:val="20"/>
        </w:rPr>
        <w:t xml:space="preserve">In case of time-domain collision between serving and </w:t>
      </w:r>
      <w:proofErr w:type="spellStart"/>
      <w:r w:rsidRPr="00232321">
        <w:rPr>
          <w:b/>
          <w:bCs/>
          <w:sz w:val="20"/>
        </w:rPr>
        <w:t>neighbor</w:t>
      </w:r>
      <w:proofErr w:type="spellEnd"/>
      <w:r w:rsidRPr="00232321">
        <w:rPr>
          <w:b/>
          <w:bCs/>
          <w:sz w:val="20"/>
        </w:rPr>
        <w:t xml:space="preserve"> cell CSI-RS resources for L1-RSRP measurement in FR2, apply measurement restriction as in legacy, without introducing a sharing factor.</w:t>
      </w:r>
    </w:p>
    <w:p w14:paraId="7C3A27D0" w14:textId="77777777" w:rsidR="00232321" w:rsidRPr="00232321" w:rsidRDefault="00232321" w:rsidP="00232321">
      <w:pPr>
        <w:pStyle w:val="3GPP"/>
        <w:rPr>
          <w:bCs/>
          <w:sz w:val="20"/>
        </w:rPr>
      </w:pPr>
      <w:r w:rsidRPr="00232321">
        <w:rPr>
          <w:rStyle w:val="af0"/>
          <w:bCs w:val="0"/>
          <w:sz w:val="20"/>
        </w:rPr>
        <w:t>Proposal 3:</w:t>
      </w:r>
      <w:r w:rsidRPr="00232321">
        <w:rPr>
          <w:b/>
          <w:sz w:val="20"/>
        </w:rPr>
        <w:t xml:space="preserve"> Limit CSI-RS resources on one intra-frequency layer within up to two ≤5 </w:t>
      </w:r>
      <w:proofErr w:type="spellStart"/>
      <w:r w:rsidRPr="00232321">
        <w:rPr>
          <w:b/>
          <w:sz w:val="20"/>
        </w:rPr>
        <w:t>ms</w:t>
      </w:r>
      <w:proofErr w:type="spellEnd"/>
      <w:r w:rsidRPr="00232321">
        <w:rPr>
          <w:b/>
          <w:sz w:val="20"/>
        </w:rPr>
        <w:t xml:space="preserve"> windows inside a 40 </w:t>
      </w:r>
      <w:proofErr w:type="spellStart"/>
      <w:r w:rsidRPr="00232321">
        <w:rPr>
          <w:b/>
          <w:sz w:val="20"/>
        </w:rPr>
        <w:t>ms</w:t>
      </w:r>
      <w:proofErr w:type="spellEnd"/>
      <w:r w:rsidRPr="00232321">
        <w:rPr>
          <w:b/>
          <w:sz w:val="20"/>
        </w:rPr>
        <w:t xml:space="preserve"> span when measurement restriction applies.</w:t>
      </w:r>
    </w:p>
    <w:p w14:paraId="1B981D1B" w14:textId="77777777" w:rsidR="00232321" w:rsidRPr="00232321" w:rsidRDefault="00232321" w:rsidP="00232321">
      <w:pPr>
        <w:pStyle w:val="3"/>
        <w:rPr>
          <w:rFonts w:ascii="Times New Roman" w:eastAsia="宋体" w:hAnsi="Times New Roman" w:cs="宋体"/>
          <w:sz w:val="20"/>
        </w:rPr>
      </w:pPr>
      <w:r w:rsidRPr="00232321">
        <w:rPr>
          <w:rStyle w:val="af0"/>
          <w:rFonts w:ascii="Times New Roman" w:hAnsi="Times New Roman"/>
          <w:sz w:val="20"/>
        </w:rPr>
        <w:t>Proposal 4:</w:t>
      </w:r>
      <w:r>
        <w:rPr>
          <w:rStyle w:val="af0"/>
          <w:rFonts w:ascii="Times New Roman" w:hAnsi="Times New Roman"/>
          <w:sz w:val="20"/>
        </w:rPr>
        <w:t xml:space="preserve"> </w:t>
      </w:r>
      <w:r w:rsidRPr="00232321">
        <w:rPr>
          <w:rFonts w:ascii="Times New Roman" w:hAnsi="Times New Roman"/>
          <w:b/>
          <w:bCs w:val="0"/>
          <w:sz w:val="20"/>
        </w:rPr>
        <w:t>Do not define RAN4 requirements for early CSI acquisition.</w:t>
      </w:r>
    </w:p>
    <w:p w14:paraId="7DCF4075" w14:textId="77777777" w:rsidR="00F50240" w:rsidRPr="00E96CA5" w:rsidRDefault="00F50240"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sz w:val="36"/>
          <w:szCs w:val="20"/>
          <w:lang w:val="en-GB"/>
        </w:rPr>
      </w:pPr>
      <w:r w:rsidRPr="00E96CA5">
        <w:rPr>
          <w:rFonts w:ascii="Times New Roman" w:hAnsi="Times New Roman"/>
          <w:sz w:val="36"/>
          <w:szCs w:val="20"/>
          <w:lang w:val="en-GB"/>
        </w:rPr>
        <w:t xml:space="preserve">Reference </w:t>
      </w:r>
    </w:p>
    <w:sectPr w:rsidR="00F50240" w:rsidRPr="00E96CA5"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9A36" w14:textId="77777777" w:rsidR="00134693" w:rsidRDefault="00134693" w:rsidP="00AB0A25">
      <w:r>
        <w:separator/>
      </w:r>
    </w:p>
  </w:endnote>
  <w:endnote w:type="continuationSeparator" w:id="0">
    <w:p w14:paraId="0DD92613" w14:textId="77777777" w:rsidR="00134693" w:rsidRDefault="00134693"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西文标题)">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31C9" w14:textId="77777777" w:rsidR="00134693" w:rsidRDefault="00134693" w:rsidP="00AB0A25">
      <w:r>
        <w:separator/>
      </w:r>
    </w:p>
  </w:footnote>
  <w:footnote w:type="continuationSeparator" w:id="0">
    <w:p w14:paraId="7EA55877" w14:textId="77777777" w:rsidR="00134693" w:rsidRDefault="00134693"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1E841BD"/>
    <w:multiLevelType w:val="multilevel"/>
    <w:tmpl w:val="563E0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86718"/>
    <w:multiLevelType w:val="multilevel"/>
    <w:tmpl w:val="80BC20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3"/>
  </w:num>
  <w:num w:numId="2">
    <w:abstractNumId w:val="0"/>
  </w:num>
  <w:num w:numId="3">
    <w:abstractNumId w:val="22"/>
  </w:num>
  <w:num w:numId="4">
    <w:abstractNumId w:val="7"/>
  </w:num>
  <w:num w:numId="5">
    <w:abstractNumId w:val="28"/>
  </w:num>
  <w:num w:numId="6">
    <w:abstractNumId w:val="23"/>
  </w:num>
  <w:num w:numId="7">
    <w:abstractNumId w:val="8"/>
  </w:num>
  <w:num w:numId="8">
    <w:abstractNumId w:val="19"/>
  </w:num>
  <w:num w:numId="9">
    <w:abstractNumId w:val="15"/>
  </w:num>
  <w:num w:numId="10">
    <w:abstractNumId w:val="24"/>
  </w:num>
  <w:num w:numId="11">
    <w:abstractNumId w:val="25"/>
  </w:num>
  <w:num w:numId="12">
    <w:abstractNumId w:val="14"/>
  </w:num>
  <w:num w:numId="13">
    <w:abstractNumId w:val="18"/>
  </w:num>
  <w:num w:numId="14">
    <w:abstractNumId w:val="20"/>
  </w:num>
  <w:num w:numId="15">
    <w:abstractNumId w:val="9"/>
  </w:num>
  <w:num w:numId="16">
    <w:abstractNumId w:val="11"/>
  </w:num>
  <w:num w:numId="17">
    <w:abstractNumId w:val="27"/>
  </w:num>
  <w:num w:numId="18">
    <w:abstractNumId w:val="21"/>
  </w:num>
  <w:num w:numId="19">
    <w:abstractNumId w:val="4"/>
  </w:num>
  <w:num w:numId="20">
    <w:abstractNumId w:val="5"/>
  </w:num>
  <w:num w:numId="21">
    <w:abstractNumId w:val="17"/>
  </w:num>
  <w:num w:numId="22">
    <w:abstractNumId w:val="6"/>
  </w:num>
  <w:num w:numId="23">
    <w:abstractNumId w:val="26"/>
  </w:num>
  <w:num w:numId="24">
    <w:abstractNumId w:val="3"/>
  </w:num>
  <w:num w:numId="25">
    <w:abstractNumId w:val="10"/>
  </w:num>
  <w:num w:numId="26">
    <w:abstractNumId w:val="12"/>
  </w:num>
  <w:num w:numId="27">
    <w:abstractNumId w:val="16"/>
  </w:num>
  <w:num w:numId="28">
    <w:abstractNumId w:val="2"/>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197C"/>
    <w:rsid w:val="00002B17"/>
    <w:rsid w:val="000065B4"/>
    <w:rsid w:val="000110AC"/>
    <w:rsid w:val="00012634"/>
    <w:rsid w:val="00014654"/>
    <w:rsid w:val="00016CB8"/>
    <w:rsid w:val="00024C48"/>
    <w:rsid w:val="0002509B"/>
    <w:rsid w:val="000256A6"/>
    <w:rsid w:val="000259D8"/>
    <w:rsid w:val="00026950"/>
    <w:rsid w:val="00027246"/>
    <w:rsid w:val="0003105C"/>
    <w:rsid w:val="000319AD"/>
    <w:rsid w:val="00033274"/>
    <w:rsid w:val="0003635E"/>
    <w:rsid w:val="00044E9A"/>
    <w:rsid w:val="00044F30"/>
    <w:rsid w:val="000457B3"/>
    <w:rsid w:val="00045A51"/>
    <w:rsid w:val="00046205"/>
    <w:rsid w:val="000516FF"/>
    <w:rsid w:val="0005195A"/>
    <w:rsid w:val="0005770D"/>
    <w:rsid w:val="00057F6E"/>
    <w:rsid w:val="00060524"/>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3E82"/>
    <w:rsid w:val="000C440B"/>
    <w:rsid w:val="000C4A1A"/>
    <w:rsid w:val="000C67C6"/>
    <w:rsid w:val="000C773F"/>
    <w:rsid w:val="000C77BA"/>
    <w:rsid w:val="000D0A4B"/>
    <w:rsid w:val="000D27DC"/>
    <w:rsid w:val="000D2D73"/>
    <w:rsid w:val="000D2E87"/>
    <w:rsid w:val="000D60EA"/>
    <w:rsid w:val="000D6375"/>
    <w:rsid w:val="000E2505"/>
    <w:rsid w:val="000E580C"/>
    <w:rsid w:val="000E5F55"/>
    <w:rsid w:val="000E7E8C"/>
    <w:rsid w:val="000F2367"/>
    <w:rsid w:val="000F2D7B"/>
    <w:rsid w:val="000F4A4E"/>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9C1"/>
    <w:rsid w:val="00126C02"/>
    <w:rsid w:val="00131645"/>
    <w:rsid w:val="00131F0C"/>
    <w:rsid w:val="00133300"/>
    <w:rsid w:val="00134693"/>
    <w:rsid w:val="00135665"/>
    <w:rsid w:val="00136305"/>
    <w:rsid w:val="0014044D"/>
    <w:rsid w:val="001411BA"/>
    <w:rsid w:val="00142DF6"/>
    <w:rsid w:val="0014497C"/>
    <w:rsid w:val="001454F0"/>
    <w:rsid w:val="00145A35"/>
    <w:rsid w:val="00146EC1"/>
    <w:rsid w:val="00147B80"/>
    <w:rsid w:val="001518E4"/>
    <w:rsid w:val="00152495"/>
    <w:rsid w:val="001538CA"/>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B771A"/>
    <w:rsid w:val="001C0958"/>
    <w:rsid w:val="001C09DA"/>
    <w:rsid w:val="001C0ECC"/>
    <w:rsid w:val="001C3465"/>
    <w:rsid w:val="001C3AA2"/>
    <w:rsid w:val="001C4BFD"/>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6383"/>
    <w:rsid w:val="001E75E2"/>
    <w:rsid w:val="001F0912"/>
    <w:rsid w:val="001F0BA1"/>
    <w:rsid w:val="001F1EDB"/>
    <w:rsid w:val="001F22F3"/>
    <w:rsid w:val="001F4BAA"/>
    <w:rsid w:val="001F675E"/>
    <w:rsid w:val="00200952"/>
    <w:rsid w:val="002018C2"/>
    <w:rsid w:val="00206025"/>
    <w:rsid w:val="0020661E"/>
    <w:rsid w:val="00207A1A"/>
    <w:rsid w:val="0021027F"/>
    <w:rsid w:val="00211775"/>
    <w:rsid w:val="0021225B"/>
    <w:rsid w:val="00221D3C"/>
    <w:rsid w:val="00222E2D"/>
    <w:rsid w:val="002241C7"/>
    <w:rsid w:val="00224C17"/>
    <w:rsid w:val="00227002"/>
    <w:rsid w:val="00231008"/>
    <w:rsid w:val="00232321"/>
    <w:rsid w:val="00233F2D"/>
    <w:rsid w:val="0023565F"/>
    <w:rsid w:val="00237571"/>
    <w:rsid w:val="0023775B"/>
    <w:rsid w:val="002404B1"/>
    <w:rsid w:val="002415A1"/>
    <w:rsid w:val="00243897"/>
    <w:rsid w:val="00244EA8"/>
    <w:rsid w:val="00247615"/>
    <w:rsid w:val="002514A2"/>
    <w:rsid w:val="0025262D"/>
    <w:rsid w:val="00252999"/>
    <w:rsid w:val="002569EE"/>
    <w:rsid w:val="0026034B"/>
    <w:rsid w:val="002603B7"/>
    <w:rsid w:val="00263C64"/>
    <w:rsid w:val="00264CFC"/>
    <w:rsid w:val="00270CD6"/>
    <w:rsid w:val="00271976"/>
    <w:rsid w:val="00281D31"/>
    <w:rsid w:val="00282C71"/>
    <w:rsid w:val="0028382A"/>
    <w:rsid w:val="00285311"/>
    <w:rsid w:val="00285922"/>
    <w:rsid w:val="00286053"/>
    <w:rsid w:val="00290F96"/>
    <w:rsid w:val="0029128D"/>
    <w:rsid w:val="00292502"/>
    <w:rsid w:val="002950EB"/>
    <w:rsid w:val="00295E6A"/>
    <w:rsid w:val="0029745C"/>
    <w:rsid w:val="002A2BEF"/>
    <w:rsid w:val="002A3ABD"/>
    <w:rsid w:val="002A5845"/>
    <w:rsid w:val="002A7B14"/>
    <w:rsid w:val="002B0841"/>
    <w:rsid w:val="002B1A82"/>
    <w:rsid w:val="002B1F32"/>
    <w:rsid w:val="002B1FCB"/>
    <w:rsid w:val="002B22AB"/>
    <w:rsid w:val="002B3892"/>
    <w:rsid w:val="002B62FB"/>
    <w:rsid w:val="002B795B"/>
    <w:rsid w:val="002C12DC"/>
    <w:rsid w:val="002C14AC"/>
    <w:rsid w:val="002C206A"/>
    <w:rsid w:val="002C2496"/>
    <w:rsid w:val="002C24D8"/>
    <w:rsid w:val="002C3BEA"/>
    <w:rsid w:val="002C6F46"/>
    <w:rsid w:val="002C7979"/>
    <w:rsid w:val="002D018F"/>
    <w:rsid w:val="002D3ACC"/>
    <w:rsid w:val="002D427B"/>
    <w:rsid w:val="002D4FCC"/>
    <w:rsid w:val="002D7359"/>
    <w:rsid w:val="002E0E42"/>
    <w:rsid w:val="002E20A0"/>
    <w:rsid w:val="002E266C"/>
    <w:rsid w:val="002E3546"/>
    <w:rsid w:val="002E3A7B"/>
    <w:rsid w:val="002E4C28"/>
    <w:rsid w:val="002E50F0"/>
    <w:rsid w:val="002E7E53"/>
    <w:rsid w:val="002F0CC6"/>
    <w:rsid w:val="002F1D6C"/>
    <w:rsid w:val="002F1D79"/>
    <w:rsid w:val="002F3156"/>
    <w:rsid w:val="002F6FD8"/>
    <w:rsid w:val="00300FEC"/>
    <w:rsid w:val="00302C60"/>
    <w:rsid w:val="00303478"/>
    <w:rsid w:val="00303734"/>
    <w:rsid w:val="00303EE3"/>
    <w:rsid w:val="00304329"/>
    <w:rsid w:val="003049E1"/>
    <w:rsid w:val="00305868"/>
    <w:rsid w:val="0030783B"/>
    <w:rsid w:val="003126A7"/>
    <w:rsid w:val="00314C7C"/>
    <w:rsid w:val="0031633B"/>
    <w:rsid w:val="00316CCE"/>
    <w:rsid w:val="003176BB"/>
    <w:rsid w:val="003225DC"/>
    <w:rsid w:val="0032344C"/>
    <w:rsid w:val="00324400"/>
    <w:rsid w:val="0032571C"/>
    <w:rsid w:val="00327461"/>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6F31"/>
    <w:rsid w:val="00377405"/>
    <w:rsid w:val="003778D7"/>
    <w:rsid w:val="00377EA1"/>
    <w:rsid w:val="00380B05"/>
    <w:rsid w:val="00382453"/>
    <w:rsid w:val="00382FF0"/>
    <w:rsid w:val="00384B81"/>
    <w:rsid w:val="0038550C"/>
    <w:rsid w:val="003859A1"/>
    <w:rsid w:val="00386FE7"/>
    <w:rsid w:val="00387C33"/>
    <w:rsid w:val="0039167A"/>
    <w:rsid w:val="0039309F"/>
    <w:rsid w:val="003935C8"/>
    <w:rsid w:val="00396822"/>
    <w:rsid w:val="003A0C56"/>
    <w:rsid w:val="003A473A"/>
    <w:rsid w:val="003A4F31"/>
    <w:rsid w:val="003A5DD9"/>
    <w:rsid w:val="003A6E6E"/>
    <w:rsid w:val="003A7052"/>
    <w:rsid w:val="003B1922"/>
    <w:rsid w:val="003B3A5A"/>
    <w:rsid w:val="003B468A"/>
    <w:rsid w:val="003B5B34"/>
    <w:rsid w:val="003B7172"/>
    <w:rsid w:val="003B7C77"/>
    <w:rsid w:val="003C125B"/>
    <w:rsid w:val="003C318E"/>
    <w:rsid w:val="003C41F4"/>
    <w:rsid w:val="003C6629"/>
    <w:rsid w:val="003C7A31"/>
    <w:rsid w:val="003D12A1"/>
    <w:rsid w:val="003D1853"/>
    <w:rsid w:val="003D27D6"/>
    <w:rsid w:val="003D6D11"/>
    <w:rsid w:val="003D7711"/>
    <w:rsid w:val="003D7F11"/>
    <w:rsid w:val="003E0F19"/>
    <w:rsid w:val="003E2B2C"/>
    <w:rsid w:val="003E325F"/>
    <w:rsid w:val="003E35CB"/>
    <w:rsid w:val="003E40A1"/>
    <w:rsid w:val="003E6D35"/>
    <w:rsid w:val="003F0523"/>
    <w:rsid w:val="003F0E68"/>
    <w:rsid w:val="003F15E1"/>
    <w:rsid w:val="003F5440"/>
    <w:rsid w:val="003F5EF8"/>
    <w:rsid w:val="003F6D5C"/>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1F2E"/>
    <w:rsid w:val="004356CC"/>
    <w:rsid w:val="00435F77"/>
    <w:rsid w:val="00436643"/>
    <w:rsid w:val="00436764"/>
    <w:rsid w:val="00436B7A"/>
    <w:rsid w:val="0043794B"/>
    <w:rsid w:val="00442DA7"/>
    <w:rsid w:val="004470E0"/>
    <w:rsid w:val="00450B03"/>
    <w:rsid w:val="00450C6B"/>
    <w:rsid w:val="00451903"/>
    <w:rsid w:val="00451987"/>
    <w:rsid w:val="00451E9B"/>
    <w:rsid w:val="00452D5D"/>
    <w:rsid w:val="0045307B"/>
    <w:rsid w:val="00453478"/>
    <w:rsid w:val="00455E71"/>
    <w:rsid w:val="004567A2"/>
    <w:rsid w:val="0045781C"/>
    <w:rsid w:val="00460226"/>
    <w:rsid w:val="004622DE"/>
    <w:rsid w:val="00462B2F"/>
    <w:rsid w:val="00463D2A"/>
    <w:rsid w:val="004657E9"/>
    <w:rsid w:val="00465F70"/>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3A8C"/>
    <w:rsid w:val="004948DD"/>
    <w:rsid w:val="00495423"/>
    <w:rsid w:val="00495630"/>
    <w:rsid w:val="004972B4"/>
    <w:rsid w:val="00497994"/>
    <w:rsid w:val="004A03B0"/>
    <w:rsid w:val="004A1658"/>
    <w:rsid w:val="004A29A2"/>
    <w:rsid w:val="004A4515"/>
    <w:rsid w:val="004A5067"/>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1590"/>
    <w:rsid w:val="00512071"/>
    <w:rsid w:val="00513E5B"/>
    <w:rsid w:val="00516DB2"/>
    <w:rsid w:val="00520E83"/>
    <w:rsid w:val="0052200C"/>
    <w:rsid w:val="005222C2"/>
    <w:rsid w:val="00523A2F"/>
    <w:rsid w:val="00525939"/>
    <w:rsid w:val="00526125"/>
    <w:rsid w:val="005264FB"/>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57617"/>
    <w:rsid w:val="00557875"/>
    <w:rsid w:val="0056073F"/>
    <w:rsid w:val="0056269B"/>
    <w:rsid w:val="005647F1"/>
    <w:rsid w:val="00565424"/>
    <w:rsid w:val="0057091C"/>
    <w:rsid w:val="00571A79"/>
    <w:rsid w:val="00571F83"/>
    <w:rsid w:val="00571FE5"/>
    <w:rsid w:val="00573495"/>
    <w:rsid w:val="005742EE"/>
    <w:rsid w:val="00574655"/>
    <w:rsid w:val="005822CC"/>
    <w:rsid w:val="005853B5"/>
    <w:rsid w:val="00585FF4"/>
    <w:rsid w:val="00592214"/>
    <w:rsid w:val="00597DC0"/>
    <w:rsid w:val="005A0C06"/>
    <w:rsid w:val="005A0E6B"/>
    <w:rsid w:val="005A0F3B"/>
    <w:rsid w:val="005A15A0"/>
    <w:rsid w:val="005A2DEA"/>
    <w:rsid w:val="005A5726"/>
    <w:rsid w:val="005A58F3"/>
    <w:rsid w:val="005A61B6"/>
    <w:rsid w:val="005A6971"/>
    <w:rsid w:val="005A7F3F"/>
    <w:rsid w:val="005A7FCC"/>
    <w:rsid w:val="005B0201"/>
    <w:rsid w:val="005B0469"/>
    <w:rsid w:val="005B0F7A"/>
    <w:rsid w:val="005B5E54"/>
    <w:rsid w:val="005C0986"/>
    <w:rsid w:val="005C129B"/>
    <w:rsid w:val="005C1AD1"/>
    <w:rsid w:val="005C65DF"/>
    <w:rsid w:val="005C7080"/>
    <w:rsid w:val="005D0004"/>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417"/>
    <w:rsid w:val="00600A13"/>
    <w:rsid w:val="00600F1C"/>
    <w:rsid w:val="00602213"/>
    <w:rsid w:val="00602889"/>
    <w:rsid w:val="00604248"/>
    <w:rsid w:val="006150F5"/>
    <w:rsid w:val="00621C7B"/>
    <w:rsid w:val="00622803"/>
    <w:rsid w:val="00624BF0"/>
    <w:rsid w:val="00626CAE"/>
    <w:rsid w:val="00630C8F"/>
    <w:rsid w:val="00630DB7"/>
    <w:rsid w:val="00631469"/>
    <w:rsid w:val="00631C9B"/>
    <w:rsid w:val="00632CEB"/>
    <w:rsid w:val="006330D9"/>
    <w:rsid w:val="006332E1"/>
    <w:rsid w:val="00634F94"/>
    <w:rsid w:val="00637B7C"/>
    <w:rsid w:val="0064126C"/>
    <w:rsid w:val="00641E1B"/>
    <w:rsid w:val="006439CE"/>
    <w:rsid w:val="00644DA9"/>
    <w:rsid w:val="00645964"/>
    <w:rsid w:val="00645DB8"/>
    <w:rsid w:val="00647275"/>
    <w:rsid w:val="0065022B"/>
    <w:rsid w:val="00650497"/>
    <w:rsid w:val="00651065"/>
    <w:rsid w:val="00652CD4"/>
    <w:rsid w:val="00653631"/>
    <w:rsid w:val="00654B2F"/>
    <w:rsid w:val="00656D19"/>
    <w:rsid w:val="00657B62"/>
    <w:rsid w:val="00660290"/>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3094"/>
    <w:rsid w:val="006B7418"/>
    <w:rsid w:val="006C0013"/>
    <w:rsid w:val="006C1153"/>
    <w:rsid w:val="006C1DA1"/>
    <w:rsid w:val="006C415F"/>
    <w:rsid w:val="006C4981"/>
    <w:rsid w:val="006C5F2A"/>
    <w:rsid w:val="006C7133"/>
    <w:rsid w:val="006D02AC"/>
    <w:rsid w:val="006D0622"/>
    <w:rsid w:val="006D3679"/>
    <w:rsid w:val="006D4916"/>
    <w:rsid w:val="006D4E08"/>
    <w:rsid w:val="006E3BA8"/>
    <w:rsid w:val="006E5370"/>
    <w:rsid w:val="006E548B"/>
    <w:rsid w:val="006E5755"/>
    <w:rsid w:val="006E63B9"/>
    <w:rsid w:val="006E6728"/>
    <w:rsid w:val="006E7B46"/>
    <w:rsid w:val="006F001F"/>
    <w:rsid w:val="006F2938"/>
    <w:rsid w:val="006F4223"/>
    <w:rsid w:val="006F4850"/>
    <w:rsid w:val="006F5112"/>
    <w:rsid w:val="006F5203"/>
    <w:rsid w:val="006F54FE"/>
    <w:rsid w:val="006F6796"/>
    <w:rsid w:val="006F7C82"/>
    <w:rsid w:val="00701048"/>
    <w:rsid w:val="00702E38"/>
    <w:rsid w:val="007035E3"/>
    <w:rsid w:val="00705E52"/>
    <w:rsid w:val="00706836"/>
    <w:rsid w:val="007073BD"/>
    <w:rsid w:val="007103CC"/>
    <w:rsid w:val="00710769"/>
    <w:rsid w:val="00710B54"/>
    <w:rsid w:val="0071227B"/>
    <w:rsid w:val="00712F22"/>
    <w:rsid w:val="00713CDF"/>
    <w:rsid w:val="00714EA7"/>
    <w:rsid w:val="007170D9"/>
    <w:rsid w:val="00717B2A"/>
    <w:rsid w:val="007202DE"/>
    <w:rsid w:val="00721244"/>
    <w:rsid w:val="00721F03"/>
    <w:rsid w:val="00722463"/>
    <w:rsid w:val="00724017"/>
    <w:rsid w:val="00724B5B"/>
    <w:rsid w:val="00725A2E"/>
    <w:rsid w:val="00725F33"/>
    <w:rsid w:val="0073172D"/>
    <w:rsid w:val="00731B6D"/>
    <w:rsid w:val="00732AC7"/>
    <w:rsid w:val="0073316B"/>
    <w:rsid w:val="00734691"/>
    <w:rsid w:val="00734D45"/>
    <w:rsid w:val="0073661B"/>
    <w:rsid w:val="007372AD"/>
    <w:rsid w:val="00737AB4"/>
    <w:rsid w:val="007402A7"/>
    <w:rsid w:val="007410A4"/>
    <w:rsid w:val="00741706"/>
    <w:rsid w:val="007417C7"/>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0E3E"/>
    <w:rsid w:val="00761C6B"/>
    <w:rsid w:val="00765475"/>
    <w:rsid w:val="00766C5B"/>
    <w:rsid w:val="00771BE2"/>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B68AB"/>
    <w:rsid w:val="007C0074"/>
    <w:rsid w:val="007C1A30"/>
    <w:rsid w:val="007C4D2A"/>
    <w:rsid w:val="007C6FCA"/>
    <w:rsid w:val="007C79EB"/>
    <w:rsid w:val="007D0197"/>
    <w:rsid w:val="007D0A5E"/>
    <w:rsid w:val="007D23A5"/>
    <w:rsid w:val="007D26DD"/>
    <w:rsid w:val="007D38CF"/>
    <w:rsid w:val="007D4E6D"/>
    <w:rsid w:val="007D5EBB"/>
    <w:rsid w:val="007D5FE3"/>
    <w:rsid w:val="007D7FD4"/>
    <w:rsid w:val="007E0726"/>
    <w:rsid w:val="007E3A87"/>
    <w:rsid w:val="007E3C72"/>
    <w:rsid w:val="007E4087"/>
    <w:rsid w:val="007E4121"/>
    <w:rsid w:val="007F140C"/>
    <w:rsid w:val="007F1728"/>
    <w:rsid w:val="007F34CA"/>
    <w:rsid w:val="007F6F12"/>
    <w:rsid w:val="007F76F3"/>
    <w:rsid w:val="007F78FB"/>
    <w:rsid w:val="008007EC"/>
    <w:rsid w:val="0080335D"/>
    <w:rsid w:val="0080379E"/>
    <w:rsid w:val="00803AA7"/>
    <w:rsid w:val="00803FE4"/>
    <w:rsid w:val="00804C11"/>
    <w:rsid w:val="00804E5B"/>
    <w:rsid w:val="00806963"/>
    <w:rsid w:val="00810541"/>
    <w:rsid w:val="00813B82"/>
    <w:rsid w:val="008147EE"/>
    <w:rsid w:val="00815C7B"/>
    <w:rsid w:val="00815F3B"/>
    <w:rsid w:val="00816391"/>
    <w:rsid w:val="00816CD2"/>
    <w:rsid w:val="0081723A"/>
    <w:rsid w:val="00817244"/>
    <w:rsid w:val="008261C1"/>
    <w:rsid w:val="00827D7D"/>
    <w:rsid w:val="00833CB6"/>
    <w:rsid w:val="00835AA0"/>
    <w:rsid w:val="0084059E"/>
    <w:rsid w:val="00841651"/>
    <w:rsid w:val="00843758"/>
    <w:rsid w:val="00843760"/>
    <w:rsid w:val="0084543A"/>
    <w:rsid w:val="008461A9"/>
    <w:rsid w:val="008510BF"/>
    <w:rsid w:val="00853C12"/>
    <w:rsid w:val="008541A7"/>
    <w:rsid w:val="008548B8"/>
    <w:rsid w:val="00854E56"/>
    <w:rsid w:val="008553E7"/>
    <w:rsid w:val="00856D32"/>
    <w:rsid w:val="008577A1"/>
    <w:rsid w:val="008614F4"/>
    <w:rsid w:val="00861BCE"/>
    <w:rsid w:val="00862754"/>
    <w:rsid w:val="00863F48"/>
    <w:rsid w:val="008640AB"/>
    <w:rsid w:val="00864A49"/>
    <w:rsid w:val="008652BE"/>
    <w:rsid w:val="00865EFD"/>
    <w:rsid w:val="0086635A"/>
    <w:rsid w:val="00866EAF"/>
    <w:rsid w:val="008710E9"/>
    <w:rsid w:val="00872846"/>
    <w:rsid w:val="008768B5"/>
    <w:rsid w:val="00876E26"/>
    <w:rsid w:val="00880786"/>
    <w:rsid w:val="00881889"/>
    <w:rsid w:val="00882886"/>
    <w:rsid w:val="00887D20"/>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39A8"/>
    <w:rsid w:val="008D615D"/>
    <w:rsid w:val="008D6668"/>
    <w:rsid w:val="008E3EAA"/>
    <w:rsid w:val="008E4381"/>
    <w:rsid w:val="008E730E"/>
    <w:rsid w:val="008F3804"/>
    <w:rsid w:val="008F4365"/>
    <w:rsid w:val="008F56AD"/>
    <w:rsid w:val="008F62B6"/>
    <w:rsid w:val="008F79FC"/>
    <w:rsid w:val="008F7A9E"/>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931"/>
    <w:rsid w:val="00925A62"/>
    <w:rsid w:val="00932040"/>
    <w:rsid w:val="00933E26"/>
    <w:rsid w:val="00934C51"/>
    <w:rsid w:val="0093603C"/>
    <w:rsid w:val="00937450"/>
    <w:rsid w:val="0094509A"/>
    <w:rsid w:val="00945A11"/>
    <w:rsid w:val="00945BE5"/>
    <w:rsid w:val="00947BFD"/>
    <w:rsid w:val="00950058"/>
    <w:rsid w:val="00955E1A"/>
    <w:rsid w:val="00957F18"/>
    <w:rsid w:val="00962539"/>
    <w:rsid w:val="00963E0B"/>
    <w:rsid w:val="0096423A"/>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475"/>
    <w:rsid w:val="009A7704"/>
    <w:rsid w:val="009A7B3D"/>
    <w:rsid w:val="009B0016"/>
    <w:rsid w:val="009B3071"/>
    <w:rsid w:val="009B69C1"/>
    <w:rsid w:val="009B7DD3"/>
    <w:rsid w:val="009C0269"/>
    <w:rsid w:val="009C0402"/>
    <w:rsid w:val="009C0AA6"/>
    <w:rsid w:val="009C3284"/>
    <w:rsid w:val="009C3447"/>
    <w:rsid w:val="009C4391"/>
    <w:rsid w:val="009C6D40"/>
    <w:rsid w:val="009C7A66"/>
    <w:rsid w:val="009D030B"/>
    <w:rsid w:val="009D0990"/>
    <w:rsid w:val="009D2E80"/>
    <w:rsid w:val="009D50BE"/>
    <w:rsid w:val="009D520E"/>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34E02"/>
    <w:rsid w:val="00A403AC"/>
    <w:rsid w:val="00A40B9F"/>
    <w:rsid w:val="00A43CD0"/>
    <w:rsid w:val="00A4463D"/>
    <w:rsid w:val="00A44CCF"/>
    <w:rsid w:val="00A458E9"/>
    <w:rsid w:val="00A46F60"/>
    <w:rsid w:val="00A50DCA"/>
    <w:rsid w:val="00A51339"/>
    <w:rsid w:val="00A51E87"/>
    <w:rsid w:val="00A5646D"/>
    <w:rsid w:val="00A63DCE"/>
    <w:rsid w:val="00A64ED7"/>
    <w:rsid w:val="00A67053"/>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1C49"/>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36"/>
    <w:rsid w:val="00B06345"/>
    <w:rsid w:val="00B073D2"/>
    <w:rsid w:val="00B074C8"/>
    <w:rsid w:val="00B11C43"/>
    <w:rsid w:val="00B12284"/>
    <w:rsid w:val="00B15E8E"/>
    <w:rsid w:val="00B21CB9"/>
    <w:rsid w:val="00B21F15"/>
    <w:rsid w:val="00B2289E"/>
    <w:rsid w:val="00B22F8B"/>
    <w:rsid w:val="00B24398"/>
    <w:rsid w:val="00B26F80"/>
    <w:rsid w:val="00B27FDC"/>
    <w:rsid w:val="00B30108"/>
    <w:rsid w:val="00B30416"/>
    <w:rsid w:val="00B32743"/>
    <w:rsid w:val="00B32A56"/>
    <w:rsid w:val="00B3482B"/>
    <w:rsid w:val="00B35E7B"/>
    <w:rsid w:val="00B35EEF"/>
    <w:rsid w:val="00B36110"/>
    <w:rsid w:val="00B36993"/>
    <w:rsid w:val="00B378FF"/>
    <w:rsid w:val="00B404C6"/>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37F"/>
    <w:rsid w:val="00BA15EC"/>
    <w:rsid w:val="00BA3846"/>
    <w:rsid w:val="00BA41BF"/>
    <w:rsid w:val="00BA4A56"/>
    <w:rsid w:val="00BA63BF"/>
    <w:rsid w:val="00BA6685"/>
    <w:rsid w:val="00BB0BF1"/>
    <w:rsid w:val="00BB10B8"/>
    <w:rsid w:val="00BB45CA"/>
    <w:rsid w:val="00BB50E5"/>
    <w:rsid w:val="00BB5A29"/>
    <w:rsid w:val="00BB76A5"/>
    <w:rsid w:val="00BC0248"/>
    <w:rsid w:val="00BC065A"/>
    <w:rsid w:val="00BC13D0"/>
    <w:rsid w:val="00BC1BBA"/>
    <w:rsid w:val="00BC35EC"/>
    <w:rsid w:val="00BC479A"/>
    <w:rsid w:val="00BC6A89"/>
    <w:rsid w:val="00BC78F3"/>
    <w:rsid w:val="00BC797E"/>
    <w:rsid w:val="00BD0C8D"/>
    <w:rsid w:val="00BD135C"/>
    <w:rsid w:val="00BD3145"/>
    <w:rsid w:val="00BD6816"/>
    <w:rsid w:val="00BE04CF"/>
    <w:rsid w:val="00BE2A48"/>
    <w:rsid w:val="00BE313E"/>
    <w:rsid w:val="00BE40C2"/>
    <w:rsid w:val="00BE4CF3"/>
    <w:rsid w:val="00BE75C3"/>
    <w:rsid w:val="00BE7D0E"/>
    <w:rsid w:val="00BF1777"/>
    <w:rsid w:val="00BF2D8C"/>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1EA2"/>
    <w:rsid w:val="00C333B0"/>
    <w:rsid w:val="00C35849"/>
    <w:rsid w:val="00C36777"/>
    <w:rsid w:val="00C37BBE"/>
    <w:rsid w:val="00C41D5C"/>
    <w:rsid w:val="00C42835"/>
    <w:rsid w:val="00C43212"/>
    <w:rsid w:val="00C44C44"/>
    <w:rsid w:val="00C46D38"/>
    <w:rsid w:val="00C4701D"/>
    <w:rsid w:val="00C5038D"/>
    <w:rsid w:val="00C50FA8"/>
    <w:rsid w:val="00C51BFF"/>
    <w:rsid w:val="00C531A4"/>
    <w:rsid w:val="00C53C40"/>
    <w:rsid w:val="00C54BCE"/>
    <w:rsid w:val="00C54CE0"/>
    <w:rsid w:val="00C55EF7"/>
    <w:rsid w:val="00C61860"/>
    <w:rsid w:val="00C62886"/>
    <w:rsid w:val="00C62906"/>
    <w:rsid w:val="00C62CC1"/>
    <w:rsid w:val="00C67778"/>
    <w:rsid w:val="00C72522"/>
    <w:rsid w:val="00C72715"/>
    <w:rsid w:val="00C7283C"/>
    <w:rsid w:val="00C737F7"/>
    <w:rsid w:val="00C73DA5"/>
    <w:rsid w:val="00C74307"/>
    <w:rsid w:val="00C74530"/>
    <w:rsid w:val="00C74E4C"/>
    <w:rsid w:val="00C756F9"/>
    <w:rsid w:val="00C7718A"/>
    <w:rsid w:val="00C77721"/>
    <w:rsid w:val="00C8137C"/>
    <w:rsid w:val="00C834CB"/>
    <w:rsid w:val="00C83DF1"/>
    <w:rsid w:val="00C84648"/>
    <w:rsid w:val="00C851EA"/>
    <w:rsid w:val="00C85894"/>
    <w:rsid w:val="00C918E5"/>
    <w:rsid w:val="00C919F9"/>
    <w:rsid w:val="00C92153"/>
    <w:rsid w:val="00C93213"/>
    <w:rsid w:val="00C9529A"/>
    <w:rsid w:val="00C95C63"/>
    <w:rsid w:val="00C95F86"/>
    <w:rsid w:val="00C961C9"/>
    <w:rsid w:val="00C97B21"/>
    <w:rsid w:val="00CA3634"/>
    <w:rsid w:val="00CA4AAD"/>
    <w:rsid w:val="00CB07B1"/>
    <w:rsid w:val="00CB1D17"/>
    <w:rsid w:val="00CB2834"/>
    <w:rsid w:val="00CB32C5"/>
    <w:rsid w:val="00CB3919"/>
    <w:rsid w:val="00CB3F37"/>
    <w:rsid w:val="00CB4429"/>
    <w:rsid w:val="00CB472A"/>
    <w:rsid w:val="00CB6030"/>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5F07"/>
    <w:rsid w:val="00CF6B14"/>
    <w:rsid w:val="00CF7813"/>
    <w:rsid w:val="00CF7CCC"/>
    <w:rsid w:val="00CF7D6B"/>
    <w:rsid w:val="00CF7E17"/>
    <w:rsid w:val="00D0008D"/>
    <w:rsid w:val="00D00575"/>
    <w:rsid w:val="00D025BD"/>
    <w:rsid w:val="00D02D13"/>
    <w:rsid w:val="00D04003"/>
    <w:rsid w:val="00D04628"/>
    <w:rsid w:val="00D0648A"/>
    <w:rsid w:val="00D102CF"/>
    <w:rsid w:val="00D14665"/>
    <w:rsid w:val="00D147A4"/>
    <w:rsid w:val="00D1512E"/>
    <w:rsid w:val="00D17346"/>
    <w:rsid w:val="00D1761E"/>
    <w:rsid w:val="00D2000C"/>
    <w:rsid w:val="00D201F8"/>
    <w:rsid w:val="00D275C0"/>
    <w:rsid w:val="00D300EA"/>
    <w:rsid w:val="00D344CF"/>
    <w:rsid w:val="00D34714"/>
    <w:rsid w:val="00D35627"/>
    <w:rsid w:val="00D37159"/>
    <w:rsid w:val="00D37237"/>
    <w:rsid w:val="00D43F65"/>
    <w:rsid w:val="00D46BC2"/>
    <w:rsid w:val="00D5034F"/>
    <w:rsid w:val="00D52B63"/>
    <w:rsid w:val="00D53828"/>
    <w:rsid w:val="00D551A6"/>
    <w:rsid w:val="00D619F6"/>
    <w:rsid w:val="00D61A55"/>
    <w:rsid w:val="00D623F3"/>
    <w:rsid w:val="00D66D8D"/>
    <w:rsid w:val="00D72E42"/>
    <w:rsid w:val="00D74953"/>
    <w:rsid w:val="00D7589C"/>
    <w:rsid w:val="00D76D0B"/>
    <w:rsid w:val="00D77DAA"/>
    <w:rsid w:val="00D81912"/>
    <w:rsid w:val="00D82853"/>
    <w:rsid w:val="00D833AF"/>
    <w:rsid w:val="00D83781"/>
    <w:rsid w:val="00D934CE"/>
    <w:rsid w:val="00D93FEB"/>
    <w:rsid w:val="00D9493A"/>
    <w:rsid w:val="00D95764"/>
    <w:rsid w:val="00D95D71"/>
    <w:rsid w:val="00D97CFC"/>
    <w:rsid w:val="00DA057E"/>
    <w:rsid w:val="00DA0E59"/>
    <w:rsid w:val="00DA2AFC"/>
    <w:rsid w:val="00DA653A"/>
    <w:rsid w:val="00DA6699"/>
    <w:rsid w:val="00DA6C9B"/>
    <w:rsid w:val="00DA7EDC"/>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E4E35"/>
    <w:rsid w:val="00DE6CC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8C9"/>
    <w:rsid w:val="00E16F13"/>
    <w:rsid w:val="00E21778"/>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37BF"/>
    <w:rsid w:val="00E45BEC"/>
    <w:rsid w:val="00E47EFB"/>
    <w:rsid w:val="00E5055D"/>
    <w:rsid w:val="00E518D5"/>
    <w:rsid w:val="00E52354"/>
    <w:rsid w:val="00E54054"/>
    <w:rsid w:val="00E54579"/>
    <w:rsid w:val="00E54EB3"/>
    <w:rsid w:val="00E5537F"/>
    <w:rsid w:val="00E555BD"/>
    <w:rsid w:val="00E56FEB"/>
    <w:rsid w:val="00E604B8"/>
    <w:rsid w:val="00E60BD1"/>
    <w:rsid w:val="00E60F25"/>
    <w:rsid w:val="00E6181B"/>
    <w:rsid w:val="00E64D28"/>
    <w:rsid w:val="00E652DF"/>
    <w:rsid w:val="00E6604E"/>
    <w:rsid w:val="00E664DF"/>
    <w:rsid w:val="00E7112B"/>
    <w:rsid w:val="00E74B10"/>
    <w:rsid w:val="00E76E09"/>
    <w:rsid w:val="00E77ED5"/>
    <w:rsid w:val="00E857BA"/>
    <w:rsid w:val="00E8592F"/>
    <w:rsid w:val="00E87BFA"/>
    <w:rsid w:val="00E908FD"/>
    <w:rsid w:val="00E91244"/>
    <w:rsid w:val="00E91854"/>
    <w:rsid w:val="00E91C90"/>
    <w:rsid w:val="00E930BB"/>
    <w:rsid w:val="00E9460F"/>
    <w:rsid w:val="00E96CA5"/>
    <w:rsid w:val="00E97A91"/>
    <w:rsid w:val="00EA118A"/>
    <w:rsid w:val="00EA5399"/>
    <w:rsid w:val="00EA77B9"/>
    <w:rsid w:val="00EA7A97"/>
    <w:rsid w:val="00EB0506"/>
    <w:rsid w:val="00EB1467"/>
    <w:rsid w:val="00EB23D1"/>
    <w:rsid w:val="00EB2784"/>
    <w:rsid w:val="00EB2ED2"/>
    <w:rsid w:val="00EB344F"/>
    <w:rsid w:val="00EB46B9"/>
    <w:rsid w:val="00EB4962"/>
    <w:rsid w:val="00EB6A03"/>
    <w:rsid w:val="00EB6A9D"/>
    <w:rsid w:val="00EC7D69"/>
    <w:rsid w:val="00ED0B63"/>
    <w:rsid w:val="00ED3A59"/>
    <w:rsid w:val="00ED3F98"/>
    <w:rsid w:val="00ED3FA8"/>
    <w:rsid w:val="00ED40F5"/>
    <w:rsid w:val="00ED4AEF"/>
    <w:rsid w:val="00ED581C"/>
    <w:rsid w:val="00ED6A0D"/>
    <w:rsid w:val="00EE172E"/>
    <w:rsid w:val="00EE1C7F"/>
    <w:rsid w:val="00EE3077"/>
    <w:rsid w:val="00EE4BC6"/>
    <w:rsid w:val="00EE6688"/>
    <w:rsid w:val="00EE6C00"/>
    <w:rsid w:val="00EF2541"/>
    <w:rsid w:val="00EF37A2"/>
    <w:rsid w:val="00EF70AC"/>
    <w:rsid w:val="00EF736B"/>
    <w:rsid w:val="00EF74F6"/>
    <w:rsid w:val="00F00A54"/>
    <w:rsid w:val="00F02444"/>
    <w:rsid w:val="00F02804"/>
    <w:rsid w:val="00F02B5A"/>
    <w:rsid w:val="00F06927"/>
    <w:rsid w:val="00F10FCA"/>
    <w:rsid w:val="00F135EB"/>
    <w:rsid w:val="00F14CED"/>
    <w:rsid w:val="00F14D98"/>
    <w:rsid w:val="00F1652B"/>
    <w:rsid w:val="00F207BE"/>
    <w:rsid w:val="00F24440"/>
    <w:rsid w:val="00F2653F"/>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02EB"/>
    <w:rsid w:val="00F62738"/>
    <w:rsid w:val="00F64A75"/>
    <w:rsid w:val="00F650CE"/>
    <w:rsid w:val="00F7121E"/>
    <w:rsid w:val="00F729E4"/>
    <w:rsid w:val="00F751FC"/>
    <w:rsid w:val="00F812A7"/>
    <w:rsid w:val="00F81387"/>
    <w:rsid w:val="00F817F0"/>
    <w:rsid w:val="00F81AA5"/>
    <w:rsid w:val="00F8243D"/>
    <w:rsid w:val="00F83C06"/>
    <w:rsid w:val="00F90CD4"/>
    <w:rsid w:val="00F927F2"/>
    <w:rsid w:val="00F92F6A"/>
    <w:rsid w:val="00F94E08"/>
    <w:rsid w:val="00F960AF"/>
    <w:rsid w:val="00F96457"/>
    <w:rsid w:val="00F96ECC"/>
    <w:rsid w:val="00F9784C"/>
    <w:rsid w:val="00F97999"/>
    <w:rsid w:val="00FA18E6"/>
    <w:rsid w:val="00FA6CF3"/>
    <w:rsid w:val="00FA73A0"/>
    <w:rsid w:val="00FA7B53"/>
    <w:rsid w:val="00FA7D97"/>
    <w:rsid w:val="00FB0198"/>
    <w:rsid w:val="00FB1CC4"/>
    <w:rsid w:val="00FC188D"/>
    <w:rsid w:val="00FC251F"/>
    <w:rsid w:val="00FC3AF1"/>
    <w:rsid w:val="00FC430C"/>
    <w:rsid w:val="00FC58ED"/>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西文标题)" w:eastAsia="Times New Roman (西文标题)" w:hAnsiTheme="minorHAnsi" w:cstheme="majorHAnsi"/>
        <w:bCs/>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6F31"/>
    <w:rPr>
      <w:rFonts w:ascii="宋体" w:eastAsia="宋体" w:hAnsi="宋体" w:cs="宋体"/>
      <w:bCs w:val="0"/>
      <w:sz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iPriority w:val="9"/>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val="0"/>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character" w:styleId="af0">
    <w:name w:val="Strong"/>
    <w:basedOn w:val="a1"/>
    <w:uiPriority w:val="22"/>
    <w:qFormat/>
    <w:rsid w:val="001B771A"/>
    <w:rPr>
      <w:b/>
      <w:bCs w:val="0"/>
    </w:rPr>
  </w:style>
  <w:style w:type="paragraph" w:customStyle="1" w:styleId="ds-markdown-paragraph">
    <w:name w:val="ds-markdown-paragraph"/>
    <w:basedOn w:val="a0"/>
    <w:rsid w:val="0025262D"/>
    <w:pPr>
      <w:spacing w:before="100" w:beforeAutospacing="1" w:after="100" w:afterAutospacing="1"/>
    </w:pPr>
    <w:rPr>
      <w:bCs/>
    </w:rPr>
  </w:style>
  <w:style w:type="character" w:styleId="af1">
    <w:name w:val="Emphasis"/>
    <w:basedOn w:val="a1"/>
    <w:uiPriority w:val="20"/>
    <w:qFormat/>
    <w:rsid w:val="002B08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3144">
      <w:bodyDiv w:val="1"/>
      <w:marLeft w:val="0"/>
      <w:marRight w:val="0"/>
      <w:marTop w:val="0"/>
      <w:marBottom w:val="0"/>
      <w:divBdr>
        <w:top w:val="none" w:sz="0" w:space="0" w:color="auto"/>
        <w:left w:val="none" w:sz="0" w:space="0" w:color="auto"/>
        <w:bottom w:val="none" w:sz="0" w:space="0" w:color="auto"/>
        <w:right w:val="none" w:sz="0" w:space="0" w:color="auto"/>
      </w:divBdr>
      <w:divsChild>
        <w:div w:id="1546333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1533167">
      <w:bodyDiv w:val="1"/>
      <w:marLeft w:val="0"/>
      <w:marRight w:val="0"/>
      <w:marTop w:val="0"/>
      <w:marBottom w:val="0"/>
      <w:divBdr>
        <w:top w:val="none" w:sz="0" w:space="0" w:color="auto"/>
        <w:left w:val="none" w:sz="0" w:space="0" w:color="auto"/>
        <w:bottom w:val="none" w:sz="0" w:space="0" w:color="auto"/>
        <w:right w:val="none" w:sz="0" w:space="0" w:color="auto"/>
      </w:divBdr>
      <w:divsChild>
        <w:div w:id="359748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1885495">
      <w:bodyDiv w:val="1"/>
      <w:marLeft w:val="0"/>
      <w:marRight w:val="0"/>
      <w:marTop w:val="0"/>
      <w:marBottom w:val="0"/>
      <w:divBdr>
        <w:top w:val="none" w:sz="0" w:space="0" w:color="auto"/>
        <w:left w:val="none" w:sz="0" w:space="0" w:color="auto"/>
        <w:bottom w:val="none" w:sz="0" w:space="0" w:color="auto"/>
        <w:right w:val="none" w:sz="0" w:space="0" w:color="auto"/>
      </w:divBdr>
      <w:divsChild>
        <w:div w:id="16002904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7786841">
      <w:bodyDiv w:val="1"/>
      <w:marLeft w:val="0"/>
      <w:marRight w:val="0"/>
      <w:marTop w:val="0"/>
      <w:marBottom w:val="0"/>
      <w:divBdr>
        <w:top w:val="none" w:sz="0" w:space="0" w:color="auto"/>
        <w:left w:val="none" w:sz="0" w:space="0" w:color="auto"/>
        <w:bottom w:val="none" w:sz="0" w:space="0" w:color="auto"/>
        <w:right w:val="none" w:sz="0" w:space="0" w:color="auto"/>
      </w:divBdr>
      <w:divsChild>
        <w:div w:id="1988893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692461431">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092697542">
      <w:bodyDiv w:val="1"/>
      <w:marLeft w:val="0"/>
      <w:marRight w:val="0"/>
      <w:marTop w:val="0"/>
      <w:marBottom w:val="0"/>
      <w:divBdr>
        <w:top w:val="none" w:sz="0" w:space="0" w:color="auto"/>
        <w:left w:val="none" w:sz="0" w:space="0" w:color="auto"/>
        <w:bottom w:val="none" w:sz="0" w:space="0" w:color="auto"/>
        <w:right w:val="none" w:sz="0" w:space="0" w:color="auto"/>
      </w:divBdr>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569262714">
      <w:bodyDiv w:val="1"/>
      <w:marLeft w:val="0"/>
      <w:marRight w:val="0"/>
      <w:marTop w:val="0"/>
      <w:marBottom w:val="0"/>
      <w:divBdr>
        <w:top w:val="none" w:sz="0" w:space="0" w:color="auto"/>
        <w:left w:val="none" w:sz="0" w:space="0" w:color="auto"/>
        <w:bottom w:val="none" w:sz="0" w:space="0" w:color="auto"/>
        <w:right w:val="none" w:sz="0" w:space="0" w:color="auto"/>
      </w:divBdr>
    </w:div>
    <w:div w:id="1871798657">
      <w:bodyDiv w:val="1"/>
      <w:marLeft w:val="0"/>
      <w:marRight w:val="0"/>
      <w:marTop w:val="0"/>
      <w:marBottom w:val="0"/>
      <w:divBdr>
        <w:top w:val="none" w:sz="0" w:space="0" w:color="auto"/>
        <w:left w:val="none" w:sz="0" w:space="0" w:color="auto"/>
        <w:bottom w:val="none" w:sz="0" w:space="0" w:color="auto"/>
        <w:right w:val="none" w:sz="0" w:space="0" w:color="auto"/>
      </w:divBdr>
      <w:divsChild>
        <w:div w:id="1636373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1025</Words>
  <Characters>5849</Characters>
  <Application>Microsoft Office Word</Application>
  <DocSecurity>0</DocSecurity>
  <Lines>48</Lines>
  <Paragraphs>13</Paragraphs>
  <ScaleCrop>false</ScaleCrop>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2025-08-15T12:09:00Z</dcterms:created>
  <dcterms:modified xsi:type="dcterms:W3CDTF">2025-08-15T12:09:00Z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